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10" w:rsidRDefault="00E95247" w:rsidP="006E67DD">
      <w:pPr>
        <w:spacing w:line="240" w:lineRule="auto"/>
      </w:pPr>
      <w:bookmarkStart w:id="0" w:name="_GoBack"/>
      <w:bookmarkEnd w:id="0"/>
      <w:r>
        <w:rPr>
          <w:rFonts w:hint="eastAsia"/>
          <w:noProof/>
          <w:lang w:eastAsia="fi-FI"/>
        </w:rPr>
        <w:drawing>
          <wp:anchor distT="0" distB="0" distL="114300" distR="114300" simplePos="0" relativeHeight="251659264" behindDoc="0" locked="0" layoutInCell="1" allowOverlap="1">
            <wp:simplePos x="0" y="0"/>
            <wp:positionH relativeFrom="page">
              <wp:posOffset>5715</wp:posOffset>
            </wp:positionH>
            <wp:positionV relativeFrom="page">
              <wp:posOffset>4445</wp:posOffset>
            </wp:positionV>
            <wp:extent cx="7620000" cy="4998085"/>
            <wp:effectExtent l="0" t="0" r="0" b="0"/>
            <wp:wrapSquare wrapText="bothSides"/>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kaisunkansi_yläpalkki_15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0" cy="4998085"/>
                    </a:xfrm>
                    <a:prstGeom prst="rect">
                      <a:avLst/>
                    </a:prstGeom>
                  </pic:spPr>
                </pic:pic>
              </a:graphicData>
            </a:graphic>
          </wp:anchor>
        </w:drawing>
      </w:r>
    </w:p>
    <w:p w:rsidR="001B437F" w:rsidRDefault="001B437F" w:rsidP="006E67DD">
      <w:pPr>
        <w:spacing w:line="240" w:lineRule="auto"/>
      </w:pPr>
    </w:p>
    <w:p w:rsidR="00FC0B2A" w:rsidRDefault="00FC0B2A" w:rsidP="006E67DD">
      <w:pPr>
        <w:spacing w:line="240" w:lineRule="auto"/>
      </w:pPr>
    </w:p>
    <w:p w:rsidR="00EB0247" w:rsidRDefault="418DA9BA" w:rsidP="418DA9BA">
      <w:pPr>
        <w:spacing w:line="240" w:lineRule="auto"/>
        <w:jc w:val="center"/>
        <w:rPr>
          <w:rFonts w:ascii="Trebuchet MS" w:eastAsia="Trebuchet MS" w:hAnsi="Trebuchet MS" w:cs="Trebuchet MS"/>
          <w:b/>
          <w:bCs/>
          <w:sz w:val="44"/>
          <w:szCs w:val="44"/>
        </w:rPr>
      </w:pPr>
      <w:r w:rsidRPr="418DA9BA">
        <w:rPr>
          <w:rFonts w:ascii="Trebuchet MS" w:eastAsia="Trebuchet MS" w:hAnsi="Trebuchet MS" w:cs="Trebuchet MS"/>
          <w:b/>
          <w:bCs/>
          <w:sz w:val="44"/>
          <w:szCs w:val="44"/>
        </w:rPr>
        <w:t xml:space="preserve">Seinäjoen kaupungin peruskoulujen </w:t>
      </w:r>
    </w:p>
    <w:p w:rsidR="00FC0B2A" w:rsidRDefault="418DA9BA" w:rsidP="418DA9BA">
      <w:pPr>
        <w:spacing w:line="240" w:lineRule="auto"/>
        <w:jc w:val="center"/>
        <w:rPr>
          <w:rFonts w:ascii="Trebuchet MS" w:eastAsia="Trebuchet MS" w:hAnsi="Trebuchet MS" w:cs="Trebuchet MS"/>
          <w:b/>
          <w:bCs/>
          <w:sz w:val="44"/>
          <w:szCs w:val="44"/>
        </w:rPr>
      </w:pPr>
      <w:r w:rsidRPr="418DA9BA">
        <w:rPr>
          <w:rFonts w:ascii="Trebuchet MS" w:eastAsia="Trebuchet MS" w:hAnsi="Trebuchet MS" w:cs="Trebuchet MS"/>
          <w:b/>
          <w:bCs/>
          <w:sz w:val="44"/>
          <w:szCs w:val="44"/>
        </w:rPr>
        <w:t>tasa-arvo- ja yhdenvertaisuussuunnitelma</w:t>
      </w:r>
    </w:p>
    <w:p w:rsidR="00EA29CF" w:rsidRDefault="00C04A03" w:rsidP="00C04A03">
      <w:pPr>
        <w:spacing w:line="240" w:lineRule="auto"/>
        <w:jc w:val="center"/>
        <w:rPr>
          <w:rFonts w:ascii="Trebuchet MS" w:eastAsia="Trebuchet MS" w:hAnsi="Trebuchet MS" w:cs="Trebuchet MS"/>
          <w:b/>
          <w:bCs/>
          <w:sz w:val="28"/>
          <w:szCs w:val="28"/>
        </w:rPr>
      </w:pPr>
      <w:r>
        <w:rPr>
          <w:rFonts w:ascii="Trebuchet MS" w:eastAsia="Trebuchet MS" w:hAnsi="Trebuchet MS" w:cs="Trebuchet MS"/>
          <w:b/>
          <w:bCs/>
          <w:sz w:val="28"/>
          <w:szCs w:val="28"/>
        </w:rPr>
        <w:t>Aseman koulu</w:t>
      </w:r>
    </w:p>
    <w:p w:rsidR="00FC0B2A" w:rsidRPr="000D48AC" w:rsidRDefault="00FC0B2A" w:rsidP="006E67DD">
      <w:pPr>
        <w:spacing w:line="240" w:lineRule="auto"/>
        <w:jc w:val="center"/>
        <w:rPr>
          <w:rFonts w:ascii="Trebuchet MS" w:hAnsi="Trebuchet MS"/>
          <w:b/>
          <w:sz w:val="52"/>
          <w:szCs w:val="52"/>
        </w:rPr>
      </w:pPr>
    </w:p>
    <w:p w:rsidR="00FC0B2A" w:rsidRPr="000D48AC" w:rsidRDefault="00E95247" w:rsidP="418DA9BA">
      <w:pPr>
        <w:spacing w:line="240" w:lineRule="auto"/>
        <w:jc w:val="center"/>
        <w:rPr>
          <w:rFonts w:ascii="Trebuchet MS" w:eastAsia="Trebuchet MS" w:hAnsi="Trebuchet MS" w:cs="Trebuchet MS"/>
          <w:b/>
          <w:bCs/>
          <w:sz w:val="44"/>
          <w:szCs w:val="44"/>
        </w:rPr>
      </w:pPr>
      <w:r>
        <w:rPr>
          <w:rFonts w:hint="eastAsia"/>
          <w:noProof/>
          <w:lang w:eastAsia="fi-FI"/>
        </w:rPr>
        <w:drawing>
          <wp:anchor distT="0" distB="0" distL="114300" distR="114300" simplePos="0" relativeHeight="251661312" behindDoc="0" locked="0" layoutInCell="1" allowOverlap="1">
            <wp:simplePos x="0" y="0"/>
            <wp:positionH relativeFrom="page">
              <wp:posOffset>-38100</wp:posOffset>
            </wp:positionH>
            <wp:positionV relativeFrom="page">
              <wp:posOffset>8279765</wp:posOffset>
            </wp:positionV>
            <wp:extent cx="7595870" cy="2423160"/>
            <wp:effectExtent l="0" t="0" r="5080" b="0"/>
            <wp:wrapSquare wrapText="bothSides"/>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kaisunkansi_alapalkki_15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5870" cy="2423160"/>
                    </a:xfrm>
                    <a:prstGeom prst="rect">
                      <a:avLst/>
                    </a:prstGeom>
                  </pic:spPr>
                </pic:pic>
              </a:graphicData>
            </a:graphic>
          </wp:anchor>
        </w:drawing>
      </w:r>
      <w:r w:rsidR="418DA9BA" w:rsidRPr="418DA9BA">
        <w:rPr>
          <w:rFonts w:ascii="Trebuchet MS" w:eastAsia="Trebuchet MS" w:hAnsi="Trebuchet MS" w:cs="Trebuchet MS"/>
          <w:b/>
          <w:bCs/>
          <w:sz w:val="44"/>
          <w:szCs w:val="44"/>
        </w:rPr>
        <w:t>2017–2020</w:t>
      </w:r>
    </w:p>
    <w:sdt>
      <w:sdtPr>
        <w:rPr>
          <w:rFonts w:ascii="Calibri" w:eastAsia="Calibri" w:hAnsi="Calibri"/>
          <w:color w:val="auto"/>
          <w:sz w:val="22"/>
          <w:szCs w:val="22"/>
          <w:lang w:eastAsia="en-US"/>
        </w:rPr>
        <w:id w:val="51506176"/>
        <w:docPartObj>
          <w:docPartGallery w:val="Table of Contents"/>
          <w:docPartUnique/>
        </w:docPartObj>
      </w:sdtPr>
      <w:sdtEndPr>
        <w:rPr>
          <w:b/>
          <w:bCs/>
        </w:rPr>
      </w:sdtEndPr>
      <w:sdtContent>
        <w:p w:rsidR="00E95247" w:rsidRDefault="00E95247">
          <w:pPr>
            <w:pStyle w:val="Sisllysluettelonotsikko"/>
          </w:pPr>
          <w:r>
            <w:t>Sisällys</w:t>
          </w:r>
        </w:p>
        <w:p w:rsidR="00C87A61" w:rsidRDefault="001E140D">
          <w:pPr>
            <w:pStyle w:val="Sisluet1"/>
            <w:tabs>
              <w:tab w:val="right" w:leader="dot" w:pos="9628"/>
            </w:tabs>
            <w:rPr>
              <w:rFonts w:asciiTheme="minorHAnsi" w:eastAsiaTheme="minorEastAsia" w:hAnsiTheme="minorHAnsi" w:cstheme="minorBidi"/>
              <w:noProof/>
              <w:lang w:eastAsia="fi-FI"/>
            </w:rPr>
          </w:pPr>
          <w:r>
            <w:fldChar w:fldCharType="begin"/>
          </w:r>
          <w:r w:rsidR="00E95247">
            <w:instrText xml:space="preserve"> TOC \o "1-3" \h \z \u </w:instrText>
          </w:r>
          <w:r>
            <w:fldChar w:fldCharType="separate"/>
          </w:r>
          <w:hyperlink w:anchor="_Toc475456621" w:history="1">
            <w:r w:rsidR="00C87A61" w:rsidRPr="00617DC8">
              <w:rPr>
                <w:rStyle w:val="Hyperlinkki"/>
                <w:rFonts w:eastAsia="Trebuchet MS"/>
                <w:noProof/>
              </w:rPr>
              <w:t>Aluksi</w:t>
            </w:r>
            <w:r w:rsidR="00C87A61">
              <w:rPr>
                <w:noProof/>
                <w:webHidden/>
              </w:rPr>
              <w:tab/>
            </w:r>
            <w:r>
              <w:rPr>
                <w:noProof/>
                <w:webHidden/>
              </w:rPr>
              <w:fldChar w:fldCharType="begin"/>
            </w:r>
            <w:r w:rsidR="00C87A61">
              <w:rPr>
                <w:noProof/>
                <w:webHidden/>
              </w:rPr>
              <w:instrText xml:space="preserve"> PAGEREF _Toc475456621 \h </w:instrText>
            </w:r>
            <w:r>
              <w:rPr>
                <w:noProof/>
                <w:webHidden/>
              </w:rPr>
            </w:r>
            <w:r>
              <w:rPr>
                <w:noProof/>
                <w:webHidden/>
              </w:rPr>
              <w:fldChar w:fldCharType="separate"/>
            </w:r>
            <w:r w:rsidR="00C87A61">
              <w:rPr>
                <w:noProof/>
                <w:webHidden/>
              </w:rPr>
              <w:t>3</w:t>
            </w:r>
            <w:r>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22" w:history="1">
            <w:r w:rsidR="00C87A61" w:rsidRPr="00617DC8">
              <w:rPr>
                <w:rStyle w:val="Hyperlinkki"/>
                <w:rFonts w:eastAsia="Trebuchet MS"/>
                <w:noProof/>
              </w:rPr>
              <w:t>Tasa-arvo – ja yhdenvertaisuussuunnitelman tarkoitus</w:t>
            </w:r>
            <w:r w:rsidR="00C87A61">
              <w:rPr>
                <w:noProof/>
                <w:webHidden/>
              </w:rPr>
              <w:tab/>
            </w:r>
            <w:r w:rsidR="001E140D">
              <w:rPr>
                <w:noProof/>
                <w:webHidden/>
              </w:rPr>
              <w:fldChar w:fldCharType="begin"/>
            </w:r>
            <w:r w:rsidR="00C87A61">
              <w:rPr>
                <w:noProof/>
                <w:webHidden/>
              </w:rPr>
              <w:instrText xml:space="preserve"> PAGEREF _Toc475456622 \h </w:instrText>
            </w:r>
            <w:r w:rsidR="001E140D">
              <w:rPr>
                <w:noProof/>
                <w:webHidden/>
              </w:rPr>
            </w:r>
            <w:r w:rsidR="001E140D">
              <w:rPr>
                <w:noProof/>
                <w:webHidden/>
              </w:rPr>
              <w:fldChar w:fldCharType="separate"/>
            </w:r>
            <w:r w:rsidR="00C87A61">
              <w:rPr>
                <w:noProof/>
                <w:webHidden/>
              </w:rPr>
              <w:t>4</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23" w:history="1">
            <w:r w:rsidR="00C87A61" w:rsidRPr="00617DC8">
              <w:rPr>
                <w:rStyle w:val="Hyperlinkki"/>
                <w:rFonts w:eastAsia="Trebuchet MS"/>
                <w:noProof/>
              </w:rPr>
              <w:t>Yhdenvertaisuuteen ja syrjintään kuuluvat käsitteet</w:t>
            </w:r>
            <w:r w:rsidR="00C87A61">
              <w:rPr>
                <w:noProof/>
                <w:webHidden/>
              </w:rPr>
              <w:tab/>
            </w:r>
            <w:r w:rsidR="001E140D">
              <w:rPr>
                <w:noProof/>
                <w:webHidden/>
              </w:rPr>
              <w:fldChar w:fldCharType="begin"/>
            </w:r>
            <w:r w:rsidR="00C87A61">
              <w:rPr>
                <w:noProof/>
                <w:webHidden/>
              </w:rPr>
              <w:instrText xml:space="preserve"> PAGEREF _Toc475456623 \h </w:instrText>
            </w:r>
            <w:r w:rsidR="001E140D">
              <w:rPr>
                <w:noProof/>
                <w:webHidden/>
              </w:rPr>
            </w:r>
            <w:r w:rsidR="001E140D">
              <w:rPr>
                <w:noProof/>
                <w:webHidden/>
              </w:rPr>
              <w:fldChar w:fldCharType="separate"/>
            </w:r>
            <w:r w:rsidR="00C87A61">
              <w:rPr>
                <w:noProof/>
                <w:webHidden/>
              </w:rPr>
              <w:t>4</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24" w:history="1">
            <w:r w:rsidR="00C87A61" w:rsidRPr="00617DC8">
              <w:rPr>
                <w:rStyle w:val="Hyperlinkki"/>
                <w:rFonts w:eastAsia="Trebuchet MS"/>
                <w:noProof/>
              </w:rPr>
              <w:t>Tasa-arvoon ja yhdenvertaisuuteen liittyvä lainsäädäntö</w:t>
            </w:r>
            <w:r w:rsidR="00C87A61">
              <w:rPr>
                <w:noProof/>
                <w:webHidden/>
              </w:rPr>
              <w:tab/>
            </w:r>
            <w:r w:rsidR="001E140D">
              <w:rPr>
                <w:noProof/>
                <w:webHidden/>
              </w:rPr>
              <w:fldChar w:fldCharType="begin"/>
            </w:r>
            <w:r w:rsidR="00C87A61">
              <w:rPr>
                <w:noProof/>
                <w:webHidden/>
              </w:rPr>
              <w:instrText xml:space="preserve"> PAGEREF _Toc475456624 \h </w:instrText>
            </w:r>
            <w:r w:rsidR="001E140D">
              <w:rPr>
                <w:noProof/>
                <w:webHidden/>
              </w:rPr>
            </w:r>
            <w:r w:rsidR="001E140D">
              <w:rPr>
                <w:noProof/>
                <w:webHidden/>
              </w:rPr>
              <w:fldChar w:fldCharType="separate"/>
            </w:r>
            <w:r w:rsidR="00C87A61">
              <w:rPr>
                <w:noProof/>
                <w:webHidden/>
              </w:rPr>
              <w:t>6</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25" w:history="1">
            <w:r w:rsidR="00C87A61" w:rsidRPr="00617DC8">
              <w:rPr>
                <w:rStyle w:val="Hyperlinkki"/>
                <w:rFonts w:eastAsia="Trebuchet MS"/>
                <w:noProof/>
              </w:rPr>
              <w:t>Tasa-arvo ja yhdenvertaisuustyön osa-alueet kouluissa</w:t>
            </w:r>
            <w:r w:rsidR="00C87A61">
              <w:rPr>
                <w:noProof/>
                <w:webHidden/>
              </w:rPr>
              <w:tab/>
            </w:r>
            <w:r w:rsidR="001E140D">
              <w:rPr>
                <w:noProof/>
                <w:webHidden/>
              </w:rPr>
              <w:fldChar w:fldCharType="begin"/>
            </w:r>
            <w:r w:rsidR="00C87A61">
              <w:rPr>
                <w:noProof/>
                <w:webHidden/>
              </w:rPr>
              <w:instrText xml:space="preserve"> PAGEREF _Toc475456625 \h </w:instrText>
            </w:r>
            <w:r w:rsidR="001E140D">
              <w:rPr>
                <w:noProof/>
                <w:webHidden/>
              </w:rPr>
            </w:r>
            <w:r w:rsidR="001E140D">
              <w:rPr>
                <w:noProof/>
                <w:webHidden/>
              </w:rPr>
              <w:fldChar w:fldCharType="separate"/>
            </w:r>
            <w:r w:rsidR="00C87A61">
              <w:rPr>
                <w:noProof/>
                <w:webHidden/>
              </w:rPr>
              <w:t>7</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26" w:history="1">
            <w:r w:rsidR="00C87A61" w:rsidRPr="00617DC8">
              <w:rPr>
                <w:rStyle w:val="Hyperlinkki"/>
                <w:rFonts w:eastAsia="Trebuchet MS"/>
                <w:noProof/>
              </w:rPr>
              <w:t>Opetuksen järjestäminen</w:t>
            </w:r>
            <w:r w:rsidR="00C87A61">
              <w:rPr>
                <w:noProof/>
                <w:webHidden/>
              </w:rPr>
              <w:tab/>
            </w:r>
            <w:r w:rsidR="001E140D">
              <w:rPr>
                <w:noProof/>
                <w:webHidden/>
              </w:rPr>
              <w:fldChar w:fldCharType="begin"/>
            </w:r>
            <w:r w:rsidR="00C87A61">
              <w:rPr>
                <w:noProof/>
                <w:webHidden/>
              </w:rPr>
              <w:instrText xml:space="preserve"> PAGEREF _Toc475456626 \h </w:instrText>
            </w:r>
            <w:r w:rsidR="001E140D">
              <w:rPr>
                <w:noProof/>
                <w:webHidden/>
              </w:rPr>
            </w:r>
            <w:r w:rsidR="001E140D">
              <w:rPr>
                <w:noProof/>
                <w:webHidden/>
              </w:rPr>
              <w:fldChar w:fldCharType="separate"/>
            </w:r>
            <w:r w:rsidR="00C87A61">
              <w:rPr>
                <w:noProof/>
                <w:webHidden/>
              </w:rPr>
              <w:t>8</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27" w:history="1">
            <w:r w:rsidR="00C87A61" w:rsidRPr="00617DC8">
              <w:rPr>
                <w:rStyle w:val="Hyperlinkki"/>
                <w:rFonts w:eastAsia="Trebuchet MS"/>
                <w:noProof/>
              </w:rPr>
              <w:t>Opintosuoritusten arviointi</w:t>
            </w:r>
            <w:r w:rsidR="00C87A61">
              <w:rPr>
                <w:noProof/>
                <w:webHidden/>
              </w:rPr>
              <w:tab/>
            </w:r>
            <w:r w:rsidR="001E140D">
              <w:rPr>
                <w:noProof/>
                <w:webHidden/>
              </w:rPr>
              <w:fldChar w:fldCharType="begin"/>
            </w:r>
            <w:r w:rsidR="00C87A61">
              <w:rPr>
                <w:noProof/>
                <w:webHidden/>
              </w:rPr>
              <w:instrText xml:space="preserve"> PAGEREF _Toc475456627 \h </w:instrText>
            </w:r>
            <w:r w:rsidR="001E140D">
              <w:rPr>
                <w:noProof/>
                <w:webHidden/>
              </w:rPr>
            </w:r>
            <w:r w:rsidR="001E140D">
              <w:rPr>
                <w:noProof/>
                <w:webHidden/>
              </w:rPr>
              <w:fldChar w:fldCharType="separate"/>
            </w:r>
            <w:r w:rsidR="00C87A61">
              <w:rPr>
                <w:noProof/>
                <w:webHidden/>
              </w:rPr>
              <w:t>10</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28" w:history="1">
            <w:r w:rsidR="00C87A61" w:rsidRPr="00617DC8">
              <w:rPr>
                <w:rStyle w:val="Hyperlinkki"/>
                <w:rFonts w:eastAsia="Trebuchet MS"/>
                <w:noProof/>
              </w:rPr>
              <w:t>Elämänkatsomus vakaumus ja mielipide</w:t>
            </w:r>
            <w:r w:rsidR="00C87A61">
              <w:rPr>
                <w:noProof/>
                <w:webHidden/>
              </w:rPr>
              <w:tab/>
            </w:r>
            <w:r w:rsidR="001E140D">
              <w:rPr>
                <w:noProof/>
                <w:webHidden/>
              </w:rPr>
              <w:fldChar w:fldCharType="begin"/>
            </w:r>
            <w:r w:rsidR="00C87A61">
              <w:rPr>
                <w:noProof/>
                <w:webHidden/>
              </w:rPr>
              <w:instrText xml:space="preserve"> PAGEREF _Toc475456628 \h </w:instrText>
            </w:r>
            <w:r w:rsidR="001E140D">
              <w:rPr>
                <w:noProof/>
                <w:webHidden/>
              </w:rPr>
            </w:r>
            <w:r w:rsidR="001E140D">
              <w:rPr>
                <w:noProof/>
                <w:webHidden/>
              </w:rPr>
              <w:fldChar w:fldCharType="separate"/>
            </w:r>
            <w:r w:rsidR="00C87A61">
              <w:rPr>
                <w:noProof/>
                <w:webHidden/>
              </w:rPr>
              <w:t>10</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29" w:history="1">
            <w:r w:rsidR="00C87A61" w:rsidRPr="00617DC8">
              <w:rPr>
                <w:rStyle w:val="Hyperlinkki"/>
                <w:rFonts w:eastAsia="Trebuchet MS"/>
                <w:noProof/>
              </w:rPr>
              <w:t>Etninen tausta, kansallisuus ja kieli</w:t>
            </w:r>
            <w:r w:rsidR="00C87A61">
              <w:rPr>
                <w:noProof/>
                <w:webHidden/>
              </w:rPr>
              <w:tab/>
            </w:r>
            <w:r w:rsidR="001E140D">
              <w:rPr>
                <w:noProof/>
                <w:webHidden/>
              </w:rPr>
              <w:fldChar w:fldCharType="begin"/>
            </w:r>
            <w:r w:rsidR="00C87A61">
              <w:rPr>
                <w:noProof/>
                <w:webHidden/>
              </w:rPr>
              <w:instrText xml:space="preserve"> PAGEREF _Toc475456629 \h </w:instrText>
            </w:r>
            <w:r w:rsidR="001E140D">
              <w:rPr>
                <w:noProof/>
                <w:webHidden/>
              </w:rPr>
            </w:r>
            <w:r w:rsidR="001E140D">
              <w:rPr>
                <w:noProof/>
                <w:webHidden/>
              </w:rPr>
              <w:fldChar w:fldCharType="separate"/>
            </w:r>
            <w:r w:rsidR="00C87A61">
              <w:rPr>
                <w:noProof/>
                <w:webHidden/>
              </w:rPr>
              <w:t>10</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30" w:history="1">
            <w:r w:rsidR="00C87A61" w:rsidRPr="00617DC8">
              <w:rPr>
                <w:rStyle w:val="Hyperlinkki"/>
                <w:rFonts w:eastAsia="Trebuchet MS"/>
                <w:noProof/>
              </w:rPr>
              <w:t>Seksuaalinen suuntautuminen</w:t>
            </w:r>
            <w:r w:rsidR="00C87A61">
              <w:rPr>
                <w:noProof/>
                <w:webHidden/>
              </w:rPr>
              <w:tab/>
            </w:r>
            <w:r w:rsidR="001E140D">
              <w:rPr>
                <w:noProof/>
                <w:webHidden/>
              </w:rPr>
              <w:fldChar w:fldCharType="begin"/>
            </w:r>
            <w:r w:rsidR="00C87A61">
              <w:rPr>
                <w:noProof/>
                <w:webHidden/>
              </w:rPr>
              <w:instrText xml:space="preserve"> PAGEREF _Toc475456630 \h </w:instrText>
            </w:r>
            <w:r w:rsidR="001E140D">
              <w:rPr>
                <w:noProof/>
                <w:webHidden/>
              </w:rPr>
            </w:r>
            <w:r w:rsidR="001E140D">
              <w:rPr>
                <w:noProof/>
                <w:webHidden/>
              </w:rPr>
              <w:fldChar w:fldCharType="separate"/>
            </w:r>
            <w:r w:rsidR="00C87A61">
              <w:rPr>
                <w:noProof/>
                <w:webHidden/>
              </w:rPr>
              <w:t>11</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31" w:history="1">
            <w:r w:rsidR="00C87A61" w:rsidRPr="00617DC8">
              <w:rPr>
                <w:rStyle w:val="Hyperlinkki"/>
                <w:rFonts w:eastAsia="Trebuchet MS"/>
                <w:noProof/>
              </w:rPr>
              <w:t>Seksuaalinen häirintä ja sen ehkäisy</w:t>
            </w:r>
            <w:r w:rsidR="00C87A61">
              <w:rPr>
                <w:noProof/>
                <w:webHidden/>
              </w:rPr>
              <w:tab/>
            </w:r>
            <w:r w:rsidR="001E140D">
              <w:rPr>
                <w:noProof/>
                <w:webHidden/>
              </w:rPr>
              <w:fldChar w:fldCharType="begin"/>
            </w:r>
            <w:r w:rsidR="00C87A61">
              <w:rPr>
                <w:noProof/>
                <w:webHidden/>
              </w:rPr>
              <w:instrText xml:space="preserve"> PAGEREF _Toc475456631 \h </w:instrText>
            </w:r>
            <w:r w:rsidR="001E140D">
              <w:rPr>
                <w:noProof/>
                <w:webHidden/>
              </w:rPr>
            </w:r>
            <w:r w:rsidR="001E140D">
              <w:rPr>
                <w:noProof/>
                <w:webHidden/>
              </w:rPr>
              <w:fldChar w:fldCharType="separate"/>
            </w:r>
            <w:r w:rsidR="00C87A61">
              <w:rPr>
                <w:noProof/>
                <w:webHidden/>
              </w:rPr>
              <w:t>11</w:t>
            </w:r>
            <w:r w:rsidR="001E140D">
              <w:rPr>
                <w:noProof/>
                <w:webHidden/>
              </w:rPr>
              <w:fldChar w:fldCharType="end"/>
            </w:r>
          </w:hyperlink>
        </w:p>
        <w:p w:rsidR="00C87A61" w:rsidRDefault="00847095">
          <w:pPr>
            <w:pStyle w:val="Sisluet2"/>
            <w:tabs>
              <w:tab w:val="right" w:leader="dot" w:pos="9628"/>
            </w:tabs>
            <w:rPr>
              <w:rFonts w:asciiTheme="minorHAnsi" w:eastAsiaTheme="minorEastAsia" w:hAnsiTheme="minorHAnsi" w:cstheme="minorBidi"/>
              <w:noProof/>
              <w:lang w:eastAsia="fi-FI"/>
            </w:rPr>
          </w:pPr>
          <w:hyperlink w:anchor="_Toc475456632" w:history="1">
            <w:r w:rsidR="00C87A61" w:rsidRPr="00617DC8">
              <w:rPr>
                <w:rStyle w:val="Hyperlinkki"/>
                <w:rFonts w:eastAsia="Trebuchet MS"/>
                <w:noProof/>
              </w:rPr>
              <w:t>Vammaisuus ja terveydentila</w:t>
            </w:r>
            <w:r w:rsidR="00C87A61">
              <w:rPr>
                <w:noProof/>
                <w:webHidden/>
              </w:rPr>
              <w:tab/>
            </w:r>
            <w:r w:rsidR="001E140D">
              <w:rPr>
                <w:noProof/>
                <w:webHidden/>
              </w:rPr>
              <w:fldChar w:fldCharType="begin"/>
            </w:r>
            <w:r w:rsidR="00C87A61">
              <w:rPr>
                <w:noProof/>
                <w:webHidden/>
              </w:rPr>
              <w:instrText xml:space="preserve"> PAGEREF _Toc475456632 \h </w:instrText>
            </w:r>
            <w:r w:rsidR="001E140D">
              <w:rPr>
                <w:noProof/>
                <w:webHidden/>
              </w:rPr>
            </w:r>
            <w:r w:rsidR="001E140D">
              <w:rPr>
                <w:noProof/>
                <w:webHidden/>
              </w:rPr>
              <w:fldChar w:fldCharType="separate"/>
            </w:r>
            <w:r w:rsidR="00C87A61">
              <w:rPr>
                <w:noProof/>
                <w:webHidden/>
              </w:rPr>
              <w:t>11</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33" w:history="1">
            <w:r w:rsidR="00C87A61" w:rsidRPr="00617DC8">
              <w:rPr>
                <w:rStyle w:val="Hyperlinkki"/>
                <w:rFonts w:eastAsia="Trebuchet MS"/>
                <w:noProof/>
              </w:rPr>
              <w:t>Toiminta syrjintä – ja häirintätapauksissa</w:t>
            </w:r>
            <w:r w:rsidR="00C87A61">
              <w:rPr>
                <w:noProof/>
                <w:webHidden/>
              </w:rPr>
              <w:tab/>
            </w:r>
            <w:r w:rsidR="001E140D">
              <w:rPr>
                <w:noProof/>
                <w:webHidden/>
              </w:rPr>
              <w:fldChar w:fldCharType="begin"/>
            </w:r>
            <w:r w:rsidR="00C87A61">
              <w:rPr>
                <w:noProof/>
                <w:webHidden/>
              </w:rPr>
              <w:instrText xml:space="preserve"> PAGEREF _Toc475456633 \h </w:instrText>
            </w:r>
            <w:r w:rsidR="001E140D">
              <w:rPr>
                <w:noProof/>
                <w:webHidden/>
              </w:rPr>
            </w:r>
            <w:r w:rsidR="001E140D">
              <w:rPr>
                <w:noProof/>
                <w:webHidden/>
              </w:rPr>
              <w:fldChar w:fldCharType="separate"/>
            </w:r>
            <w:r w:rsidR="00C87A61">
              <w:rPr>
                <w:noProof/>
                <w:webHidden/>
              </w:rPr>
              <w:t>13</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34" w:history="1">
            <w:r w:rsidR="00C87A61" w:rsidRPr="00617DC8">
              <w:rPr>
                <w:rStyle w:val="Hyperlinkki"/>
                <w:rFonts w:eastAsia="Trebuchet MS"/>
                <w:noProof/>
              </w:rPr>
              <w:t>Suositukset ja toimintaohjeet kouluille</w:t>
            </w:r>
            <w:r w:rsidR="00C87A61">
              <w:rPr>
                <w:noProof/>
                <w:webHidden/>
              </w:rPr>
              <w:tab/>
            </w:r>
            <w:r w:rsidR="001E140D">
              <w:rPr>
                <w:noProof/>
                <w:webHidden/>
              </w:rPr>
              <w:fldChar w:fldCharType="begin"/>
            </w:r>
            <w:r w:rsidR="00C87A61">
              <w:rPr>
                <w:noProof/>
                <w:webHidden/>
              </w:rPr>
              <w:instrText xml:space="preserve"> PAGEREF _Toc475456634 \h </w:instrText>
            </w:r>
            <w:r w:rsidR="001E140D">
              <w:rPr>
                <w:noProof/>
                <w:webHidden/>
              </w:rPr>
            </w:r>
            <w:r w:rsidR="001E140D">
              <w:rPr>
                <w:noProof/>
                <w:webHidden/>
              </w:rPr>
              <w:fldChar w:fldCharType="separate"/>
            </w:r>
            <w:r w:rsidR="00C87A61">
              <w:rPr>
                <w:noProof/>
                <w:webHidden/>
              </w:rPr>
              <w:t>14</w:t>
            </w:r>
            <w:r w:rsidR="001E140D">
              <w:rPr>
                <w:noProof/>
                <w:webHidden/>
              </w:rPr>
              <w:fldChar w:fldCharType="end"/>
            </w:r>
          </w:hyperlink>
        </w:p>
        <w:p w:rsidR="00C87A61" w:rsidRDefault="00847095">
          <w:pPr>
            <w:pStyle w:val="Sisluet1"/>
            <w:tabs>
              <w:tab w:val="right" w:leader="dot" w:pos="9628"/>
            </w:tabs>
            <w:rPr>
              <w:rFonts w:asciiTheme="minorHAnsi" w:eastAsiaTheme="minorEastAsia" w:hAnsiTheme="minorHAnsi" w:cstheme="minorBidi"/>
              <w:noProof/>
              <w:lang w:eastAsia="fi-FI"/>
            </w:rPr>
          </w:pPr>
          <w:hyperlink w:anchor="_Toc475456635" w:history="1">
            <w:r w:rsidR="00C87A61" w:rsidRPr="00617DC8">
              <w:rPr>
                <w:rStyle w:val="Hyperlinkki"/>
                <w:rFonts w:eastAsia="Trebuchet MS"/>
                <w:noProof/>
              </w:rPr>
              <w:t>Koulun oma suunnitelma</w:t>
            </w:r>
            <w:r w:rsidR="00C87A61">
              <w:rPr>
                <w:noProof/>
                <w:webHidden/>
              </w:rPr>
              <w:tab/>
            </w:r>
            <w:r w:rsidR="001E140D">
              <w:rPr>
                <w:noProof/>
                <w:webHidden/>
              </w:rPr>
              <w:fldChar w:fldCharType="begin"/>
            </w:r>
            <w:r w:rsidR="00C87A61">
              <w:rPr>
                <w:noProof/>
                <w:webHidden/>
              </w:rPr>
              <w:instrText xml:space="preserve"> PAGEREF _Toc475456635 \h </w:instrText>
            </w:r>
            <w:r w:rsidR="001E140D">
              <w:rPr>
                <w:noProof/>
                <w:webHidden/>
              </w:rPr>
            </w:r>
            <w:r w:rsidR="001E140D">
              <w:rPr>
                <w:noProof/>
                <w:webHidden/>
              </w:rPr>
              <w:fldChar w:fldCharType="separate"/>
            </w:r>
            <w:r w:rsidR="00C87A61">
              <w:rPr>
                <w:noProof/>
                <w:webHidden/>
              </w:rPr>
              <w:t>15</w:t>
            </w:r>
            <w:r w:rsidR="001E140D">
              <w:rPr>
                <w:noProof/>
                <w:webHidden/>
              </w:rPr>
              <w:fldChar w:fldCharType="end"/>
            </w:r>
          </w:hyperlink>
        </w:p>
        <w:p w:rsidR="00E95247" w:rsidRDefault="001E140D">
          <w:r>
            <w:rPr>
              <w:b/>
              <w:bCs/>
            </w:rPr>
            <w:fldChar w:fldCharType="end"/>
          </w:r>
        </w:p>
      </w:sdtContent>
    </w:sdt>
    <w:p w:rsidR="00FC0B2A" w:rsidRDefault="00FC0B2A" w:rsidP="006E67DD">
      <w:pPr>
        <w:spacing w:line="240" w:lineRule="auto"/>
        <w:rPr>
          <w:b/>
          <w:sz w:val="52"/>
          <w:szCs w:val="52"/>
        </w:rPr>
      </w:pPr>
    </w:p>
    <w:p w:rsidR="009669B1" w:rsidRDefault="009669B1" w:rsidP="00E95247">
      <w:pPr>
        <w:spacing w:line="240" w:lineRule="auto"/>
        <w:rPr>
          <w:b/>
          <w:sz w:val="52"/>
          <w:szCs w:val="52"/>
        </w:rPr>
      </w:pPr>
    </w:p>
    <w:p w:rsidR="009669B1" w:rsidRDefault="009669B1" w:rsidP="006E67DD">
      <w:pPr>
        <w:spacing w:line="240" w:lineRule="auto"/>
        <w:jc w:val="center"/>
        <w:rPr>
          <w:b/>
          <w:sz w:val="52"/>
          <w:szCs w:val="52"/>
        </w:rPr>
      </w:pPr>
    </w:p>
    <w:p w:rsidR="009669B1" w:rsidRDefault="009669B1" w:rsidP="006E67DD">
      <w:pPr>
        <w:spacing w:line="240" w:lineRule="auto"/>
        <w:jc w:val="center"/>
        <w:rPr>
          <w:b/>
          <w:sz w:val="52"/>
          <w:szCs w:val="52"/>
        </w:rPr>
      </w:pPr>
    </w:p>
    <w:p w:rsidR="00E95247" w:rsidRDefault="00E95247">
      <w:pPr>
        <w:spacing w:after="0" w:line="240" w:lineRule="auto"/>
        <w:rPr>
          <w:b/>
          <w:sz w:val="52"/>
          <w:szCs w:val="52"/>
        </w:rPr>
      </w:pPr>
      <w:r>
        <w:rPr>
          <w:b/>
          <w:sz w:val="52"/>
          <w:szCs w:val="52"/>
        </w:rPr>
        <w:br w:type="page"/>
      </w:r>
    </w:p>
    <w:p w:rsidR="00E130AF" w:rsidRPr="00185192" w:rsidRDefault="00B10AE7" w:rsidP="00E95247">
      <w:pPr>
        <w:pStyle w:val="Otsikko1"/>
      </w:pPr>
      <w:bookmarkStart w:id="1" w:name="_Toc475456621"/>
      <w:r w:rsidRPr="418DA9BA">
        <w:rPr>
          <w:rFonts w:eastAsia="Trebuchet MS"/>
        </w:rPr>
        <w:lastRenderedPageBreak/>
        <w:t>Aluksi</w:t>
      </w:r>
      <w:bookmarkEnd w:id="1"/>
    </w:p>
    <w:p w:rsidR="00107AF7" w:rsidRDefault="00107AF7" w:rsidP="006E67DD">
      <w:pPr>
        <w:spacing w:line="240" w:lineRule="auto"/>
      </w:pPr>
    </w:p>
    <w:p w:rsidR="0020742B" w:rsidRPr="00CC0976" w:rsidRDefault="418DA9BA" w:rsidP="005C4050">
      <w:pPr>
        <w:spacing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rsidR="00601853"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w:t>
      </w:r>
    </w:p>
    <w:p w:rsidR="00601853" w:rsidRPr="00CC0976" w:rsidRDefault="00601853" w:rsidP="005C4050">
      <w:pPr>
        <w:spacing w:after="0" w:line="276" w:lineRule="auto"/>
        <w:jc w:val="both"/>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Tasa-arvon edistäminen kouluissa tarkoittaa sitä, että oppilaita kohdellaan tasapuolisesti ja syrjimättömästi koulupäivän kaikissa tilanteissa sukupuolesta riippumatta.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ja perusasiat on kirjattu samanlaisina. </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toimintaan. </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Koulun toiminnan tasa-arvon ja yhdenvertaisuuden parantamiseksi keskeisiä kehittämisalueita ovat</w:t>
      </w:r>
    </w:p>
    <w:p w:rsidR="0020742B" w:rsidRPr="00CC0976" w:rsidRDefault="0020742B" w:rsidP="005C4050">
      <w:pPr>
        <w:spacing w:after="0" w:line="276" w:lineRule="auto"/>
        <w:jc w:val="both"/>
        <w:rPr>
          <w:rFonts w:asciiTheme="minorHAnsi" w:hAnsiTheme="minorHAnsi" w:cstheme="minorHAnsi"/>
        </w:rPr>
      </w:pPr>
    </w:p>
    <w:p w:rsidR="002B3A78"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syrjinnän tunnistaminen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syrjintään puuttuminen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toiminnan ja käytäntöjen vaikutusten arviointi ja yhdenvertaisuutta edistävien toimenpiteiden toteutuminen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osallisuuden lisääminen</w:t>
      </w:r>
    </w:p>
    <w:p w:rsidR="0020742B" w:rsidRPr="00CC0976" w:rsidRDefault="0020742B" w:rsidP="005C4050">
      <w:pPr>
        <w:spacing w:after="0" w:line="276" w:lineRule="auto"/>
        <w:jc w:val="both"/>
        <w:rPr>
          <w:rFonts w:asciiTheme="minorHAnsi" w:hAnsiTheme="minorHAnsi" w:cstheme="minorHAnsi"/>
        </w:rPr>
      </w:pPr>
    </w:p>
    <w:p w:rsidR="007339A2" w:rsidRPr="00CC0976" w:rsidRDefault="418DA9BA" w:rsidP="005C4050">
      <w:pPr>
        <w:pStyle w:val="Eivli"/>
        <w:spacing w:line="276" w:lineRule="auto"/>
        <w:jc w:val="both"/>
        <w:rPr>
          <w:rFonts w:asciiTheme="minorHAnsi" w:eastAsia="Trebuchet MS" w:hAnsiTheme="minorHAnsi" w:cstheme="minorHAnsi"/>
        </w:rPr>
      </w:pPr>
      <w:r w:rsidRPr="00CC0976">
        <w:rPr>
          <w:rFonts w:asciiTheme="minorHAnsi" w:eastAsia="Trebuchet MS" w:hAnsiTheme="minorHAnsi" w:cstheme="minorHAnsi"/>
        </w:rPr>
        <w:t>Tasa-arvon ja yhdenvertaisuuden toteutumista vaikeuttaviin asenteisiin tulee kiinnittää erityistä huomiota. Syrjivät asenteet ovat usein tiedostamattomia ja syrjivät rakenteet vaikeasti havaittavissa. Tarvitaan asenteellisia muutoksia tiedostamisen kautta, jotta vaikutuksista saadaan pysyviä.</w:t>
      </w:r>
    </w:p>
    <w:p w:rsidR="007339A2" w:rsidRPr="00CC0976" w:rsidRDefault="007339A2" w:rsidP="005C4050">
      <w:pPr>
        <w:pStyle w:val="Eivli"/>
        <w:spacing w:line="276" w:lineRule="auto"/>
        <w:jc w:val="both"/>
        <w:rPr>
          <w:rFonts w:asciiTheme="minorHAnsi" w:hAnsiTheme="minorHAnsi" w:cstheme="minorHAnsi"/>
        </w:rPr>
      </w:pPr>
    </w:p>
    <w:p w:rsidR="00E42109" w:rsidRPr="00CC0976" w:rsidRDefault="418DA9BA" w:rsidP="005C4050">
      <w:pPr>
        <w:pStyle w:val="Eivli"/>
        <w:spacing w:line="276" w:lineRule="auto"/>
        <w:jc w:val="both"/>
        <w:rPr>
          <w:rFonts w:asciiTheme="minorHAnsi" w:eastAsia="Trebuchet MS" w:hAnsiTheme="minorHAnsi" w:cstheme="minorHAnsi"/>
        </w:rPr>
      </w:pPr>
      <w:r w:rsidRPr="00CC0976">
        <w:rPr>
          <w:rFonts w:asciiTheme="minorHAnsi" w:eastAsia="Trebuchet MS" w:hAnsiTheme="minorHAnsi" w:cstheme="minorHAnsi"/>
        </w:rPr>
        <w:t>Tämä tasa-arvo- ja yhdenvertaisuussuunnitelma on Seinäjoen kaupungin perusopetuksen yhteinen täydennettynä kunkin yksikön omalla koulukohtaisella toiminnallisella suunnitelmalla. Sivistysjohdon yhteisellä päätöksellä on laadittu maakunnallinen yhteinen pohja. Tasa-arvo- ja yhdenvertaisuussuunnitelma päivitetään tarvittaessa, mutta vähintään kolmen vuoden välein.</w:t>
      </w:r>
    </w:p>
    <w:p w:rsidR="00107AF7" w:rsidRDefault="00107AF7" w:rsidP="005C4050">
      <w:pPr>
        <w:spacing w:line="276" w:lineRule="auto"/>
      </w:pPr>
    </w:p>
    <w:p w:rsidR="0020742B" w:rsidRPr="00E95247" w:rsidRDefault="00107AF7" w:rsidP="005C4050">
      <w:pPr>
        <w:pStyle w:val="Otsikko1"/>
        <w:spacing w:line="276" w:lineRule="auto"/>
        <w:rPr>
          <w:rFonts w:eastAsia="Trebuchet MS"/>
        </w:rPr>
      </w:pPr>
      <w:bookmarkStart w:id="2" w:name="_Toc434324735"/>
      <w:bookmarkStart w:id="3" w:name="_Toc475456622"/>
      <w:r w:rsidRPr="00E95247">
        <w:rPr>
          <w:rFonts w:eastAsia="Trebuchet MS"/>
        </w:rPr>
        <w:lastRenderedPageBreak/>
        <w:t>Tasa-arvo – ja yhdenvertaisuussuunnitelman tarkoitus</w:t>
      </w:r>
      <w:bookmarkEnd w:id="2"/>
      <w:bookmarkEnd w:id="3"/>
    </w:p>
    <w:p w:rsidR="00107AF7" w:rsidRPr="00E95247" w:rsidRDefault="00CC0976" w:rsidP="005C4050">
      <w:pPr>
        <w:pStyle w:val="Otsikko2"/>
        <w:spacing w:line="276" w:lineRule="auto"/>
        <w:rPr>
          <w:rFonts w:eastAsia="Trebuchet MS"/>
        </w:rPr>
      </w:pPr>
      <w:bookmarkStart w:id="4" w:name="_Toc359396225"/>
      <w:bookmarkStart w:id="5" w:name="_Toc434324736"/>
      <w:r>
        <w:br/>
      </w:r>
      <w:bookmarkStart w:id="6" w:name="_Toc475456623"/>
      <w:r w:rsidR="00107AF7" w:rsidRPr="00E95247">
        <w:rPr>
          <w:rFonts w:eastAsia="Trebuchet MS"/>
        </w:rPr>
        <w:t>Yhdenvertaisuuteen ja syrjintään kuuluvat käsitteet</w:t>
      </w:r>
      <w:bookmarkEnd w:id="4"/>
      <w:bookmarkEnd w:id="5"/>
      <w:bookmarkEnd w:id="6"/>
    </w:p>
    <w:p w:rsidR="00107AF7" w:rsidRPr="00A406C7" w:rsidRDefault="00107AF7" w:rsidP="005C4050">
      <w:pPr>
        <w:pStyle w:val="Eivli"/>
        <w:spacing w:line="276" w:lineRule="auto"/>
        <w:rPr>
          <w:rFonts w:ascii="Arial" w:hAnsi="Arial" w:cs="Arial"/>
          <w:lang w:eastAsia="fi-FI"/>
        </w:rPr>
      </w:pPr>
    </w:p>
    <w:p w:rsidR="00107AF7" w:rsidRPr="0071036B" w:rsidRDefault="418DA9BA" w:rsidP="005032F8">
      <w:pPr>
        <w:spacing w:line="276" w:lineRule="auto"/>
        <w:jc w:val="both"/>
      </w:pPr>
      <w:r w:rsidRPr="418DA9BA">
        <w:rPr>
          <w:i/>
          <w:iCs/>
        </w:rPr>
        <w:t>Syrjinnällä</w:t>
      </w:r>
      <w:r w:rsidRPr="418DA9BA">
        <w:rPr>
          <w:rFonts w:ascii="Trebuchet MS,Arial,Times New Ro" w:eastAsia="Trebuchet MS,Arial,Times New Ro" w:hAnsi="Trebuchet MS,Arial,Times New Ro" w:cs="Trebuchet MS,Arial,Times New Ro"/>
          <w:lang w:eastAsia="fi-FI"/>
        </w:rPr>
        <w:t xml:space="preserve"> </w:t>
      </w:r>
      <w:r w:rsidRPr="418DA9BA">
        <w:t>tarkoitetaan yhdenvertaisuuslain 6 § mukaan:</w:t>
      </w:r>
    </w:p>
    <w:p w:rsidR="00107AF7" w:rsidRPr="0071036B" w:rsidRDefault="418DA9BA" w:rsidP="005032F8">
      <w:pPr>
        <w:pStyle w:val="Luettelokappale"/>
        <w:numPr>
          <w:ilvl w:val="0"/>
          <w:numId w:val="22"/>
        </w:numPr>
        <w:spacing w:line="276" w:lineRule="auto"/>
        <w:jc w:val="both"/>
      </w:pPr>
      <w:r w:rsidRPr="418DA9BA">
        <w:t>sitä, että jotakuta kohdellaan epäsuotuisammin kuin jotakuta muuta kohdellaan, on kohdeltu tai kohdeltaisiin vertailukelpoisessa tilanteessa (välitön syrjintä);</w:t>
      </w:r>
    </w:p>
    <w:p w:rsidR="00107AF7" w:rsidRPr="0071036B" w:rsidRDefault="418DA9BA" w:rsidP="005032F8">
      <w:pPr>
        <w:pStyle w:val="Luettelokappale"/>
        <w:numPr>
          <w:ilvl w:val="0"/>
          <w:numId w:val="22"/>
        </w:numPr>
        <w:spacing w:line="276" w:lineRule="auto"/>
        <w:jc w:val="both"/>
      </w:pPr>
      <w:r w:rsidRPr="418DA9BA">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rsidR="00107AF7" w:rsidRPr="0071036B" w:rsidRDefault="418DA9BA" w:rsidP="005032F8">
      <w:pPr>
        <w:pStyle w:val="Luettelokappale"/>
        <w:numPr>
          <w:ilvl w:val="0"/>
          <w:numId w:val="22"/>
        </w:numPr>
        <w:spacing w:line="276" w:lineRule="auto"/>
        <w:jc w:val="both"/>
      </w:pPr>
      <w:r w:rsidRPr="418DA9BA">
        <w:t>henkilön tai ihmisryhmän arvon ja koskemattomuuden tarkoituksellista tai tosiasiallista loukkaamista siten, että luodaan uhkaava, vihamielinen, halventava, nöyryyttävä tai hyökkäävä ilmapiiri (häirintä)</w:t>
      </w:r>
    </w:p>
    <w:p w:rsidR="00107AF7" w:rsidRPr="0071036B" w:rsidRDefault="418DA9BA" w:rsidP="005032F8">
      <w:pPr>
        <w:pStyle w:val="Luettelokappale"/>
        <w:numPr>
          <w:ilvl w:val="0"/>
          <w:numId w:val="22"/>
        </w:numPr>
        <w:spacing w:line="276" w:lineRule="auto"/>
        <w:jc w:val="both"/>
      </w:pPr>
      <w:r w:rsidRPr="418DA9BA">
        <w:t>ohjetta tai käskyä syrjiä.</w:t>
      </w:r>
    </w:p>
    <w:p w:rsidR="00107AF7" w:rsidRPr="0071036B" w:rsidRDefault="418DA9BA" w:rsidP="005032F8">
      <w:pPr>
        <w:spacing w:line="276" w:lineRule="auto"/>
        <w:jc w:val="both"/>
      </w:pPr>
      <w:r w:rsidRPr="418DA9BA">
        <w:rPr>
          <w:i/>
          <w:iCs/>
        </w:rPr>
        <w:t>Etninen syrjintä</w:t>
      </w:r>
      <w:r w:rsidRPr="418DA9BA">
        <w:t xml:space="preserve"> on ihmisten eriarvoista kohtelua sillä perusteella, että he kuuluvat tiettyyn etniseen tai kansalliseen ryhmään. Etnistä syrjintää voi olla myös erilaiseen asemaan asettaminen henkilön uskonnon tai kansalaisuuden perusteella.</w:t>
      </w:r>
    </w:p>
    <w:p w:rsidR="00107AF7" w:rsidRPr="0071036B" w:rsidRDefault="418DA9BA" w:rsidP="005032F8">
      <w:pPr>
        <w:spacing w:line="276" w:lineRule="auto"/>
        <w:jc w:val="both"/>
      </w:pPr>
      <w:r w:rsidRPr="418DA9BA">
        <w:rPr>
          <w:i/>
          <w:iCs/>
        </w:rPr>
        <w:t>Häirinnällä</w:t>
      </w:r>
      <w:r w:rsidRPr="418DA9BA">
        <w:t xml:space="preserve"> tarkoitetaan henkilön tai ihmisryhmän arvon ja koskemattomuuden tarkoituksellista tai tosiasiallista loukkaamista siten, että luodaan uhkaava, vihamielinen, halventava, nöyryyttävä tai hyökkäävä ilmapiiri.</w:t>
      </w:r>
    </w:p>
    <w:p w:rsidR="00ED55FD" w:rsidRPr="0071036B" w:rsidRDefault="418DA9BA" w:rsidP="005032F8">
      <w:pPr>
        <w:spacing w:line="276" w:lineRule="auto"/>
        <w:jc w:val="both"/>
      </w:pPr>
      <w:r w:rsidRPr="418DA9BA">
        <w:rPr>
          <w:i/>
          <w:iCs/>
        </w:rPr>
        <w:t>Muodollisen yhdenvertaisuuden</w:t>
      </w:r>
      <w:r w:rsidRPr="418DA9BA">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rsidR="00107AF7" w:rsidRPr="0071036B" w:rsidRDefault="418DA9BA" w:rsidP="005032F8">
      <w:pPr>
        <w:spacing w:line="276" w:lineRule="auto"/>
        <w:jc w:val="both"/>
      </w:pPr>
      <w:r w:rsidRPr="418DA9BA">
        <w:rPr>
          <w:i/>
          <w:iCs/>
        </w:rPr>
        <w:t>Tosiasiallinen yhdenvertaisuuden</w:t>
      </w:r>
      <w:r w:rsidRPr="418DA9BA">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rsidR="00107AF7" w:rsidRPr="0071036B" w:rsidRDefault="418DA9BA" w:rsidP="005032F8">
      <w:pPr>
        <w:spacing w:line="276" w:lineRule="auto"/>
        <w:jc w:val="both"/>
      </w:pPr>
      <w:r w:rsidRPr="418DA9BA">
        <w:rPr>
          <w:i/>
          <w:iCs/>
        </w:rPr>
        <w:t>Positiivinen erityiskohtelu</w:t>
      </w:r>
      <w:r w:rsidRPr="418DA9BA">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rsidR="00107AF7" w:rsidRPr="0071036B" w:rsidRDefault="00107AF7" w:rsidP="005C4050">
      <w:pPr>
        <w:spacing w:line="276" w:lineRule="auto"/>
      </w:pPr>
    </w:p>
    <w:p w:rsidR="00107AF7" w:rsidRPr="0071036B" w:rsidRDefault="418DA9BA" w:rsidP="005032F8">
      <w:pPr>
        <w:spacing w:line="276" w:lineRule="auto"/>
        <w:jc w:val="both"/>
      </w:pPr>
      <w:r w:rsidRPr="418DA9BA">
        <w:t>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rsidR="00107AF7" w:rsidRPr="0071036B" w:rsidRDefault="418DA9BA" w:rsidP="005032F8">
      <w:pPr>
        <w:spacing w:line="276" w:lineRule="auto"/>
        <w:jc w:val="both"/>
      </w:pPr>
      <w:r w:rsidRPr="418DA9BA">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rsidR="00107AF7" w:rsidRPr="0071036B" w:rsidRDefault="418DA9BA" w:rsidP="005032F8">
      <w:pPr>
        <w:spacing w:line="276" w:lineRule="auto"/>
        <w:jc w:val="both"/>
      </w:pPr>
      <w:r w:rsidRPr="418DA9BA">
        <w:rPr>
          <w:i/>
          <w:iCs/>
        </w:rPr>
        <w:t>Kohtuullinen mukauttaminen</w:t>
      </w:r>
      <w:r w:rsidRPr="418DA9BA">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rsidR="0020742B" w:rsidRPr="00ED55FD" w:rsidRDefault="0020742B" w:rsidP="005C4050">
      <w:pPr>
        <w:pStyle w:val="Eivli"/>
        <w:spacing w:line="276" w:lineRule="auto"/>
        <w:ind w:left="360"/>
        <w:jc w:val="both"/>
      </w:pPr>
    </w:p>
    <w:p w:rsidR="0020742B" w:rsidRPr="00ED55FD" w:rsidRDefault="0020742B" w:rsidP="005C4050">
      <w:pPr>
        <w:pStyle w:val="Eivli"/>
        <w:spacing w:line="276" w:lineRule="auto"/>
        <w:ind w:left="360"/>
      </w:pPr>
    </w:p>
    <w:p w:rsidR="00CC0976" w:rsidRDefault="00CC0976" w:rsidP="005C4050">
      <w:pPr>
        <w:spacing w:after="0" w:line="276" w:lineRule="auto"/>
        <w:rPr>
          <w:rFonts w:ascii="Calibri Light" w:eastAsia="Trebuchet MS" w:hAnsi="Calibri Light"/>
          <w:color w:val="2E74B5"/>
          <w:sz w:val="32"/>
          <w:szCs w:val="32"/>
        </w:rPr>
      </w:pPr>
      <w:bookmarkStart w:id="7" w:name="_Toc434324737"/>
      <w:r>
        <w:rPr>
          <w:rFonts w:eastAsia="Trebuchet MS"/>
        </w:rPr>
        <w:br w:type="page"/>
      </w:r>
    </w:p>
    <w:p w:rsidR="00D50EB7" w:rsidRPr="00E95247" w:rsidRDefault="00E130AF" w:rsidP="005C4050">
      <w:pPr>
        <w:pStyle w:val="Otsikko1"/>
        <w:spacing w:line="276" w:lineRule="auto"/>
        <w:rPr>
          <w:rFonts w:eastAsia="Trebuchet MS"/>
        </w:rPr>
      </w:pPr>
      <w:bookmarkStart w:id="8" w:name="_Toc475456624"/>
      <w:r w:rsidRPr="00E95247">
        <w:rPr>
          <w:rFonts w:eastAsia="Trebuchet MS"/>
        </w:rPr>
        <w:lastRenderedPageBreak/>
        <w:t>Tasa-arvoon ja yhdenvertaisuuteen liittyvä lainsäädäntö</w:t>
      </w:r>
      <w:bookmarkEnd w:id="7"/>
      <w:bookmarkEnd w:id="8"/>
    </w:p>
    <w:p w:rsidR="00E130AF" w:rsidRPr="00E130AF" w:rsidRDefault="00E130AF" w:rsidP="005C4050">
      <w:pPr>
        <w:spacing w:line="276" w:lineRule="auto"/>
      </w:pPr>
    </w:p>
    <w:p w:rsidR="00E130AF" w:rsidRPr="00CC0976" w:rsidRDefault="418DA9BA" w:rsidP="005C4050">
      <w:pPr>
        <w:spacing w:line="276" w:lineRule="auto"/>
        <w:rPr>
          <w:rFonts w:asciiTheme="minorHAnsi" w:hAnsiTheme="minorHAnsi" w:cstheme="minorHAnsi"/>
          <w:b/>
        </w:rPr>
      </w:pPr>
      <w:r w:rsidRPr="00CC0976">
        <w:rPr>
          <w:rFonts w:asciiTheme="minorHAnsi" w:hAnsiTheme="minorHAnsi" w:cstheme="minorHAnsi"/>
          <w:b/>
        </w:rPr>
        <w:t>Laki naisten ja miesten välisestä tasa-arvosta (609/1986) ja sen muutos (1329/2014) 5a§</w:t>
      </w:r>
    </w:p>
    <w:p w:rsidR="00E130AF" w:rsidRPr="00CC0976" w:rsidRDefault="418DA9BA" w:rsidP="005C4050">
      <w:pPr>
        <w:spacing w:line="276" w:lineRule="auto"/>
        <w:rPr>
          <w:rFonts w:asciiTheme="minorHAnsi" w:hAnsiTheme="minorHAnsi" w:cstheme="minorHAnsi"/>
          <w:lang w:eastAsia="fi-FI"/>
        </w:rPr>
      </w:pPr>
      <w:r w:rsidRPr="00CC0976">
        <w:rPr>
          <w:rFonts w:asciiTheme="minorHAnsi" w:eastAsia="Times New Roman" w:hAnsiTheme="minorHAnsi" w:cstheme="minorHAnsi"/>
          <w:sz w:val="20"/>
          <w:szCs w:val="20"/>
          <w:lang w:eastAsia="fi-FI"/>
        </w:rPr>
        <w:t xml:space="preserve">5 § </w:t>
      </w:r>
      <w:hyperlink r:id="rId13">
        <w:r w:rsidRPr="00CC0976">
          <w:rPr>
            <w:rFonts w:asciiTheme="minorHAnsi" w:hAnsiTheme="minorHAnsi" w:cstheme="minorHAnsi"/>
            <w:lang w:eastAsia="fi-FI"/>
          </w:rPr>
          <w:t>(30.12.2014/1329)</w:t>
        </w:r>
      </w:hyperlink>
    </w:p>
    <w:p w:rsidR="00E130AF" w:rsidRPr="00CC0976" w:rsidRDefault="418DA9BA" w:rsidP="005032F8">
      <w:pPr>
        <w:spacing w:line="276" w:lineRule="auto"/>
        <w:jc w:val="both"/>
        <w:rPr>
          <w:lang w:eastAsia="fi-FI"/>
        </w:rPr>
      </w:pPr>
      <w:r w:rsidRPr="00CC0976">
        <w:rPr>
          <w:lang w:eastAsia="fi-FI"/>
        </w:rPr>
        <w:t>Tasa-arvon toteuttaminen koulutuksessa ja opetuksessa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E130AF" w:rsidRPr="00CC0976" w:rsidRDefault="418DA9BA" w:rsidP="005032F8">
      <w:pPr>
        <w:spacing w:line="276" w:lineRule="auto"/>
        <w:jc w:val="both"/>
        <w:rPr>
          <w:rFonts w:asciiTheme="minorHAnsi" w:hAnsiTheme="minorHAnsi" w:cstheme="minorHAnsi"/>
          <w:lang w:eastAsia="fi-FI"/>
        </w:rPr>
      </w:pPr>
      <w:r w:rsidRPr="00CC0976">
        <w:rPr>
          <w:rFonts w:asciiTheme="minorHAnsi" w:eastAsia="Times New Roman" w:hAnsiTheme="minorHAnsi" w:cstheme="minorHAnsi"/>
          <w:sz w:val="20"/>
          <w:szCs w:val="20"/>
          <w:lang w:eastAsia="fi-FI"/>
        </w:rPr>
        <w:t xml:space="preserve">5 a § </w:t>
      </w:r>
      <w:hyperlink r:id="rId14">
        <w:r w:rsidRPr="00CC0976">
          <w:rPr>
            <w:rFonts w:asciiTheme="minorHAnsi" w:hAnsiTheme="minorHAnsi" w:cstheme="minorHAnsi"/>
            <w:lang w:eastAsia="fi-FI"/>
          </w:rPr>
          <w:t>(30.12.2014/1329)</w:t>
        </w:r>
      </w:hyperlink>
    </w:p>
    <w:p w:rsidR="00E130AF" w:rsidRPr="00CC0976" w:rsidRDefault="418DA9BA" w:rsidP="005032F8">
      <w:pPr>
        <w:spacing w:line="276" w:lineRule="auto"/>
        <w:jc w:val="both"/>
        <w:rPr>
          <w:lang w:eastAsia="fi-FI"/>
        </w:rPr>
      </w:pPr>
      <w:r w:rsidRPr="00CC0976">
        <w:rPr>
          <w:lang w:eastAsia="fi-FI"/>
        </w:rPr>
        <w:t>Toimenpiteet tasa-arvon edistämiseksi oppilaitoksissa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Tasa-arvosuunnitelman tulee sisältää:</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selvitys oppilaitoksen tasa-arvotilanteesta;</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tarvittavat toimenpiteet tasa-arvon edistämiseksi;</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arvio aikaisempaan tasa-arvosuunnitelmaan sisältyneiden toimenpiteiden toteuttamisesta ja tuloksista.</w:t>
      </w:r>
    </w:p>
    <w:p w:rsidR="00E130AF" w:rsidRPr="00CC0976" w:rsidRDefault="418DA9BA" w:rsidP="005032F8">
      <w:pPr>
        <w:spacing w:line="276" w:lineRule="auto"/>
        <w:jc w:val="both"/>
        <w:rPr>
          <w:rFonts w:asciiTheme="minorHAnsi" w:hAnsiTheme="minorHAnsi" w:cstheme="minorHAnsi"/>
        </w:rPr>
      </w:pPr>
      <w:r w:rsidRPr="00CC0976">
        <w:rPr>
          <w:rFonts w:asciiTheme="minorHAnsi" w:eastAsia="Times New Roman" w:hAnsiTheme="minorHAnsi" w:cstheme="minorHAnsi"/>
          <w:lang w:eastAsia="fi-FI"/>
        </w:rPr>
        <w:t xml:space="preserve">Erityistä huomiota tulee kiinnittää oppilas- tai opiskelijavalintoihin, opetuksen järjestämiseen, oppimiseroihin ja opintosuoritusten arviointiin sekä seksuaalisen häirinnän ja sukupuoleen </w:t>
      </w:r>
      <w:r w:rsidRPr="00CC0976">
        <w:rPr>
          <w:rFonts w:asciiTheme="minorHAnsi" w:hAnsiTheme="minorHAnsi" w:cstheme="minorHAnsi"/>
        </w:rPr>
        <w:t>perustuvan häirinnän ehkäisemiseen ja poistamiseen.</w:t>
      </w:r>
    </w:p>
    <w:p w:rsidR="00E130AF" w:rsidRPr="00CC0976" w:rsidRDefault="418DA9BA" w:rsidP="005C4050">
      <w:pPr>
        <w:spacing w:line="276" w:lineRule="auto"/>
        <w:rPr>
          <w:rFonts w:asciiTheme="minorHAnsi" w:hAnsiTheme="minorHAnsi" w:cstheme="minorHAnsi"/>
          <w:b/>
        </w:rPr>
      </w:pPr>
      <w:r w:rsidRPr="00CC0976">
        <w:rPr>
          <w:rFonts w:asciiTheme="minorHAnsi" w:hAnsiTheme="minorHAnsi" w:cstheme="minorHAnsi"/>
          <w:b/>
        </w:rPr>
        <w:t>Yhdenvertaisuuslaki 30.12.2014/1325</w:t>
      </w:r>
    </w:p>
    <w:p w:rsidR="00E130AF" w:rsidRPr="00CC0976" w:rsidRDefault="418DA9BA" w:rsidP="005C4050">
      <w:pPr>
        <w:spacing w:line="276" w:lineRule="auto"/>
        <w:rPr>
          <w:rFonts w:asciiTheme="minorHAnsi" w:eastAsia="Times New Roman" w:hAnsiTheme="minorHAnsi" w:cstheme="minorHAnsi"/>
          <w:sz w:val="20"/>
          <w:szCs w:val="20"/>
          <w:lang w:eastAsia="fi-FI"/>
        </w:rPr>
      </w:pPr>
      <w:r w:rsidRPr="00CC0976">
        <w:rPr>
          <w:rFonts w:asciiTheme="minorHAnsi" w:eastAsia="Times New Roman" w:hAnsiTheme="minorHAnsi" w:cstheme="minorHAnsi"/>
          <w:sz w:val="20"/>
          <w:szCs w:val="20"/>
          <w:lang w:eastAsia="fi-FI"/>
        </w:rPr>
        <w:t>6 §</w:t>
      </w:r>
    </w:p>
    <w:p w:rsidR="00E130AF" w:rsidRPr="005032F8" w:rsidRDefault="418DA9BA" w:rsidP="005032F8">
      <w:pPr>
        <w:spacing w:line="276" w:lineRule="auto"/>
        <w:jc w:val="both"/>
        <w:rPr>
          <w:rFonts w:asciiTheme="minorHAnsi" w:eastAsia="Times New Roman" w:hAnsiTheme="minorHAnsi" w:cstheme="minorHAnsi"/>
          <w:szCs w:val="20"/>
          <w:lang w:eastAsia="fi-FI"/>
        </w:rPr>
      </w:pPr>
      <w:r w:rsidRPr="005032F8">
        <w:rPr>
          <w:rFonts w:asciiTheme="minorHAnsi" w:eastAsia="Times New Roman" w:hAnsiTheme="minorHAnsi" w:cstheme="minorHAnsi"/>
          <w:szCs w:val="20"/>
          <w:lang w:eastAsia="fi-FI"/>
        </w:rPr>
        <w:t>Koulutuksen järjestäjän velvollisuus edistää yhdenvertaisuutta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on huolehdittava siitä, että oppilaitoksella on suunnitelma tarvittavista toimenpiteistä yhdenvertaisuuden edistämiseksi.</w:t>
      </w:r>
    </w:p>
    <w:p w:rsidR="00270E10"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ja tämän ylläpitämän oppilaitoksen on varattava oppilaille ja heidän huoltajilleen sekä opiskelijoille tai heidän edustajilleen mahdollisuus tulla kuulluiksi edistämistoimenpiteistä.</w:t>
      </w:r>
    </w:p>
    <w:p w:rsidR="00555979" w:rsidRPr="0071036B" w:rsidRDefault="00555979" w:rsidP="005C4050">
      <w:pPr>
        <w:spacing w:before="100" w:beforeAutospacing="1" w:after="100" w:afterAutospacing="1" w:line="276" w:lineRule="auto"/>
        <w:jc w:val="both"/>
        <w:rPr>
          <w:rFonts w:eastAsia="Times New Roman"/>
          <w:i/>
          <w:sz w:val="24"/>
          <w:szCs w:val="24"/>
          <w:lang w:eastAsia="fi-FI"/>
        </w:rPr>
      </w:pPr>
    </w:p>
    <w:p w:rsidR="00E130AF" w:rsidRPr="00E95247" w:rsidRDefault="005C424A" w:rsidP="005C4050">
      <w:pPr>
        <w:pStyle w:val="Otsikko1"/>
        <w:spacing w:line="276" w:lineRule="auto"/>
        <w:rPr>
          <w:rFonts w:eastAsia="Trebuchet MS"/>
        </w:rPr>
      </w:pPr>
      <w:bookmarkStart w:id="9" w:name="_Toc434324738"/>
      <w:bookmarkStart w:id="10" w:name="_Toc475456625"/>
      <w:r w:rsidRPr="00E95247">
        <w:rPr>
          <w:rFonts w:eastAsia="Trebuchet MS"/>
        </w:rPr>
        <w:lastRenderedPageBreak/>
        <w:t>Tasa-arvo ja yhdenvertaisuustyön osa-alueet</w:t>
      </w:r>
      <w:bookmarkEnd w:id="9"/>
      <w:r w:rsidR="00C96098" w:rsidRPr="00E95247">
        <w:rPr>
          <w:rFonts w:eastAsia="Trebuchet MS"/>
        </w:rPr>
        <w:t xml:space="preserve"> kouluissa</w:t>
      </w:r>
      <w:bookmarkEnd w:id="10"/>
    </w:p>
    <w:p w:rsidR="00C96098" w:rsidRPr="00C96098" w:rsidRDefault="00C96098" w:rsidP="005C4050">
      <w:pPr>
        <w:autoSpaceDE w:val="0"/>
        <w:autoSpaceDN w:val="0"/>
        <w:adjustRightInd w:val="0"/>
        <w:spacing w:after="0" w:line="276" w:lineRule="auto"/>
        <w:rPr>
          <w:rFonts w:ascii="Trebuchet MS" w:hAnsi="Trebuchet MS" w:cs="ITCGaramondStd-Lt"/>
          <w:color w:val="000000"/>
          <w:lang w:eastAsia="fi-FI"/>
        </w:rPr>
      </w:pPr>
      <w:bookmarkStart w:id="11" w:name="_Toc434324739"/>
    </w:p>
    <w:p w:rsidR="00C96098" w:rsidRPr="00C96098" w:rsidRDefault="418DA9BA" w:rsidP="005032F8">
      <w:pPr>
        <w:spacing w:line="276" w:lineRule="auto"/>
        <w:jc w:val="both"/>
        <w:rPr>
          <w:lang w:eastAsia="fi-FI"/>
        </w:rPr>
      </w:pPr>
      <w:r w:rsidRPr="418DA9BA">
        <w:rPr>
          <w:lang w:eastAsia="fi-FI"/>
        </w:rPr>
        <w:t>Tasa-arvon tavoite ja laaja yhdenvertaisuusperiaate ohjaavat perusopetuksen kehittämistä. Opetus edistää taloudellista, sosiaalista, alueellista ja sukupuolten tasa-arvoa. Perusopetuksen opetussuunnitelman perusteissa 2014 on sitouduttu sukupuolten tasa-arvon edistämiseen monesta näkökulmasta:</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Perusopetus kannustaa yhdenvertaisesti tyttöjä ja poikia opinnoissa. Jokaista oppilasta autetaan tunnistamaan omat mahdollisuutensa ja rakentamaan oppimispolkunsa ilman sukupuoleen sidottuja roolimalleja.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Perusopetus lisää tietoa ja ymmärrystä sukupuolen moninaisuudesta.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Yhdenvertaisuus ja tasa-arvo ovat perusopetuksen toimintakulttuurin kehittämistä ohjaavia periaatteita.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Opetuksen tulee olla sukupuolitietoista. Jokainen oppiaine edistää sukupuolten tasa-arvoa omalla tavallaan.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Työtapojen, oppimisympäristöjen ja yhteistyökumppaneiden valinnassa kiinnitetään huomiota sukupuolittuneiden asenteiden ja käytänteiden tunnistamiseen ja muuttamiseen.</w:t>
      </w:r>
    </w:p>
    <w:p w:rsidR="00C96098" w:rsidRPr="00C96098" w:rsidRDefault="00C96098" w:rsidP="005032F8">
      <w:pPr>
        <w:spacing w:line="276" w:lineRule="auto"/>
        <w:jc w:val="both"/>
        <w:rPr>
          <w:rFonts w:ascii="Trebuchet MS" w:hAnsi="Trebuchet MS" w:cs="ITCGaramondStd-Lt"/>
          <w:color w:val="000000"/>
          <w:lang w:eastAsia="fi-FI"/>
        </w:rPr>
      </w:pPr>
    </w:p>
    <w:p w:rsidR="008321BD" w:rsidRPr="00C96098" w:rsidRDefault="418DA9BA" w:rsidP="005032F8">
      <w:pPr>
        <w:spacing w:line="276" w:lineRule="auto"/>
        <w:jc w:val="both"/>
        <w:rPr>
          <w:rFonts w:ascii="ITCGaramondStd-Lt" w:eastAsia="ITCGaramondStd-Lt" w:hAnsi="ITCGaramondStd-Lt" w:cs="ITCGaramondStd-Lt"/>
          <w:lang w:eastAsia="fi-FI"/>
        </w:rPr>
      </w:pPr>
      <w:r w:rsidRPr="418DA9BA">
        <w:rPr>
          <w:lang w:eastAsia="fi-FI"/>
        </w:rPr>
        <w:t>Perusopetuksen opetussuunnitelman perusteita on täydennetty Opetushallituksen määräyksellä 63/011/2015, joka informoi perusopetuksen järjestäjiä koulukohtaisen toiminnallisen tasa-arvosuunnitelman laadintavelvoitteesta</w:t>
      </w:r>
      <w:r w:rsidRPr="418DA9BA">
        <w:rPr>
          <w:rFonts w:ascii="ITCGaramondStd-Lt" w:eastAsia="ITCGaramondStd-Lt" w:hAnsi="ITCGaramondStd-Lt" w:cs="ITCGaramondStd-Lt"/>
          <w:lang w:eastAsia="fi-FI"/>
        </w:rPr>
        <w:t>.</w:t>
      </w:r>
    </w:p>
    <w:p w:rsidR="00C96098" w:rsidRDefault="00C96098" w:rsidP="005C4050">
      <w:pPr>
        <w:spacing w:line="276" w:lineRule="auto"/>
        <w:rPr>
          <w:rFonts w:ascii="Trebuchet MS" w:hAnsi="Trebuchet MS"/>
          <w:b/>
        </w:rPr>
      </w:pPr>
    </w:p>
    <w:p w:rsidR="000263CF" w:rsidRDefault="000263CF" w:rsidP="005C4050">
      <w:pPr>
        <w:spacing w:line="276" w:lineRule="auto"/>
        <w:rPr>
          <w:rFonts w:ascii="Trebuchet MS" w:hAnsi="Trebuchet MS"/>
          <w:b/>
        </w:rPr>
      </w:pPr>
    </w:p>
    <w:p w:rsidR="000263CF" w:rsidRDefault="00E95247" w:rsidP="005C4050">
      <w:pPr>
        <w:pStyle w:val="Otsikko2"/>
        <w:spacing w:line="276" w:lineRule="auto"/>
        <w:rPr>
          <w:rFonts w:ascii="Trebuchet MS" w:hAnsi="Trebuchet MS"/>
          <w:b/>
        </w:rPr>
      </w:pPr>
      <w:r>
        <w:rPr>
          <w:rFonts w:ascii="Trebuchet MS" w:hAnsi="Trebuchet MS"/>
          <w:b/>
        </w:rPr>
        <w:br/>
      </w:r>
    </w:p>
    <w:p w:rsidR="00E95247" w:rsidRDefault="00E95247" w:rsidP="005C4050">
      <w:pPr>
        <w:spacing w:after="0" w:line="276" w:lineRule="auto"/>
        <w:rPr>
          <w:rFonts w:ascii="Calibri Light" w:eastAsia="Trebuchet MS" w:hAnsi="Calibri Light"/>
          <w:color w:val="2E74B5"/>
          <w:sz w:val="32"/>
          <w:szCs w:val="32"/>
        </w:rPr>
      </w:pPr>
      <w:r>
        <w:rPr>
          <w:rFonts w:eastAsia="Trebuchet MS"/>
        </w:rPr>
        <w:br w:type="page"/>
      </w:r>
    </w:p>
    <w:p w:rsidR="005C424A" w:rsidRPr="0071036B" w:rsidRDefault="418DA9BA" w:rsidP="005C4050">
      <w:pPr>
        <w:pStyle w:val="Otsikko1"/>
        <w:spacing w:line="276" w:lineRule="auto"/>
        <w:rPr>
          <w:rFonts w:eastAsia="Trebuchet MS"/>
        </w:rPr>
      </w:pPr>
      <w:bookmarkStart w:id="12" w:name="_Toc475456626"/>
      <w:r w:rsidRPr="418DA9BA">
        <w:rPr>
          <w:rFonts w:eastAsia="Trebuchet MS"/>
        </w:rPr>
        <w:lastRenderedPageBreak/>
        <w:t>Opetuksen järjestäminen</w:t>
      </w:r>
      <w:bookmarkEnd w:id="11"/>
      <w:bookmarkEnd w:id="12"/>
    </w:p>
    <w:p w:rsidR="005C424A" w:rsidRPr="005C424A" w:rsidRDefault="005C424A" w:rsidP="005C4050">
      <w:pPr>
        <w:spacing w:line="276" w:lineRule="auto"/>
      </w:pPr>
    </w:p>
    <w:p w:rsidR="005C424A" w:rsidRPr="00CC0976" w:rsidRDefault="418DA9BA" w:rsidP="005C4050">
      <w:pPr>
        <w:spacing w:line="276" w:lineRule="auto"/>
      </w:pPr>
      <w:r w:rsidRPr="00CC0976">
        <w:t>Perusopetuksen opetussuunnitelman perusteissa 2014 todetaan:</w:t>
      </w:r>
    </w:p>
    <w:p w:rsidR="005C424A" w:rsidRPr="00CC0976" w:rsidRDefault="418DA9BA" w:rsidP="005032F8">
      <w:pPr>
        <w:pStyle w:val="Luettelokappale"/>
        <w:numPr>
          <w:ilvl w:val="0"/>
          <w:numId w:val="23"/>
        </w:numPr>
        <w:spacing w:line="276" w:lineRule="auto"/>
        <w:jc w:val="both"/>
        <w:rPr>
          <w:color w:val="00B050"/>
        </w:rPr>
      </w:pPr>
      <w:r w:rsidRPr="00CC0976">
        <w:t xml:space="preserve">Perusopetuksen yhteiskunnallisena tehtävänä on edistää tasa-arvoa, yhdenvertaisuutta ja oikeudenmukaisuutta. Perusopetus kartuttaa </w:t>
      </w:r>
      <w:r w:rsidRPr="00CC0976">
        <w:rPr>
          <w:color w:val="000000" w:themeColor="text1"/>
        </w:rPr>
        <w:t xml:space="preserve">inhimillistä ja </w:t>
      </w:r>
      <w:r w:rsidRPr="00CC0976">
        <w:t xml:space="preserve">sosiaalista pääomaa.  </w:t>
      </w:r>
      <w:r w:rsidRPr="00CC0976">
        <w:rPr>
          <w:color w:val="000000" w:themeColor="text1"/>
        </w:rPr>
        <w:t xml:space="preserve">Inhimillinen pääoma </w:t>
      </w:r>
      <w:r w:rsidRPr="00CC0976">
        <w:t>koostuu osaamisesta ja sosiaalinen pääoma ihmisten välisistä yhteyksistä, vuorovaikutuksesta ja luottamuksesta. Yhdessä ne edistävät yksilöllistä ja yhteiskunnallista hyvinvointia ja kehitystä. Perusopetuksen tehtävänä on osaltaan ehkäistä eriarvoistumista ja syrjäytymistä</w:t>
      </w:r>
      <w:r w:rsidRPr="00CC0976">
        <w:rPr>
          <w:color w:val="FF0000"/>
        </w:rPr>
        <w:t xml:space="preserve"> </w:t>
      </w:r>
      <w:r w:rsidRPr="00CC0976">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5C424A" w:rsidRPr="00CC0976" w:rsidRDefault="418DA9BA" w:rsidP="005032F8">
      <w:pPr>
        <w:pStyle w:val="Luettelokappale"/>
        <w:numPr>
          <w:ilvl w:val="0"/>
          <w:numId w:val="23"/>
        </w:numPr>
        <w:spacing w:line="276" w:lineRule="auto"/>
        <w:jc w:val="both"/>
      </w:pPr>
      <w:r w:rsidRPr="00CC0976">
        <w:rPr>
          <w:color w:val="000000" w:themeColor="text1"/>
        </w:rPr>
        <w:t xml:space="preserve">Perusopetuksen kulttuuritehtävänä on edistää monipuolista kulttuurista osaamista ja kulttuuriperinnön arvostamista sekä tukea oppilaita oman kulttuuri-identiteetin ja kulttuurisen pääoman rakentamisessa. </w:t>
      </w:r>
      <w:r w:rsidRPr="00CC0976">
        <w:t>Opetus lisää</w:t>
      </w:r>
      <w:r w:rsidRPr="00CC0976">
        <w:rPr>
          <w:color w:val="000000" w:themeColor="text1"/>
        </w:rPr>
        <w:t xml:space="preserve"> ymmärrystä kulttuureiden </w:t>
      </w:r>
      <w:r w:rsidRPr="00CC0976">
        <w:t xml:space="preserve">moninaisuudesta ja auttaa hahmottamaan kulttuureita menneisyyden, nykyisyyden ja tulevaisuuden jatkumoina, joissa jokainen voi itse olla toimijana. </w:t>
      </w:r>
    </w:p>
    <w:p w:rsidR="00E42109" w:rsidRPr="00CC0976" w:rsidRDefault="418DA9BA" w:rsidP="005032F8">
      <w:pPr>
        <w:pStyle w:val="Luettelokappale"/>
        <w:numPr>
          <w:ilvl w:val="0"/>
          <w:numId w:val="23"/>
        </w:numPr>
        <w:spacing w:line="276" w:lineRule="auto"/>
        <w:jc w:val="both"/>
      </w:pPr>
      <w:r w:rsidRPr="00CC0976">
        <w:t xml:space="preserve">Elämän, toisten ihmisten ja luonnon kunnioittamisen rinnalla korostetaan ihmisarvon loukkaamattomuutta, ihmisoikeuksien kunnioittamista ja suomalaisen yhteiskunnan demokraattisia arvoja, kuten yhdenvertaisuutta ja tasa-arvoa. </w:t>
      </w:r>
    </w:p>
    <w:p w:rsidR="00890678"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w:t>
      </w:r>
    </w:p>
    <w:p w:rsidR="00050D53"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Seinäjoen peruskouluissa huolehditaan, että oppilaalla on oikeus saada opetussuunnitelman mukaista opetusta, oppilaanohjausta sekä oppimisen ja koulunkäynnin tukea heti tuen tarpeen ilmetessä.  Opetuksessa käytettävät työvälineet, työaineet ja oppimateriaalit ovat kaikkien saatavilla. </w:t>
      </w:r>
    </w:p>
    <w:p w:rsidR="00AE2847"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Mikäli opetukseen sisältyy leirikouluja, retkiä tai opintokäyntejä, jotka ovat maksullisia, 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rsidR="003B181A"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Opetukseen osallistuvalla on oikeus turvalliseen opiskeluympäristöön. Kouluissa puututaan kaikenlaiseen kiusaamiseen ja syrjintään ja kasvatetaan oppilaita, jotka eivät kiusaa muita. Kiusaamisen vastaiseen toimintaan on käytössä erilaisia toimenpideohjelmia, joita kunnat/koulut voivat oman linjauksensa mukaisesti käyttää.</w:t>
      </w:r>
    </w:p>
    <w:p w:rsidR="000263CF"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Koulun aikuisten toiminnassa otetaan huomioon oppilaan etu, oppilaan oikeus ilmaista näkemyksensä ja tulla kuulluksi sekä oppilaan näkemysten kunnioittaminen sekä hyvinvoinnin edistäminen heidän kehitystasonsa mukaisesti. </w:t>
      </w:r>
    </w:p>
    <w:p w:rsidR="00276FF7"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Opetus ja ohjaus on sukupuolitietoista, jolloin opettaja tiedostaa käsityksensä sukupuolesta ja sukupuolen moninaisuudesta. Tämä tarkoittaa sitä, että opetus perustuu herkkyydelle tunnistaa yksilöllisyys ja persoonallisuus jokaisessa oppijassa. Opetuksessa pitäydytään sosiaalistamasta </w:t>
      </w:r>
      <w:r w:rsidRPr="00CC0976">
        <w:rPr>
          <w:rFonts w:eastAsia="Trebuchet MS"/>
        </w:rPr>
        <w:lastRenderedPageBreak/>
        <w:t xml:space="preserve">oppilasta hänen ulkoiseen sukupuoleensa. Tavoitteena on tunnistaa oppilaiden erilaiset tarpeet eri ikä- ja kehitysvaiheissa. Oppilaita tulee kannustaa löytämään omat henkilökohtaiset vahvuutensa. </w:t>
      </w:r>
    </w:p>
    <w:p w:rsidR="005C4050" w:rsidRDefault="005C4050">
      <w:pPr>
        <w:spacing w:after="0" w:line="240" w:lineRule="auto"/>
        <w:rPr>
          <w:rFonts w:ascii="Calibri Light" w:eastAsia="Trebuchet MS" w:hAnsi="Calibri Light"/>
          <w:color w:val="2E74B5"/>
          <w:sz w:val="32"/>
          <w:szCs w:val="32"/>
        </w:rPr>
      </w:pPr>
      <w:bookmarkStart w:id="13" w:name="_Toc434324740"/>
      <w:r>
        <w:rPr>
          <w:rFonts w:eastAsia="Trebuchet MS"/>
        </w:rPr>
        <w:br w:type="page"/>
      </w:r>
    </w:p>
    <w:p w:rsidR="005C424A" w:rsidRPr="00050D53" w:rsidRDefault="005C424A" w:rsidP="005C4050">
      <w:pPr>
        <w:pStyle w:val="Otsikko1"/>
        <w:spacing w:line="276" w:lineRule="auto"/>
        <w:rPr>
          <w:rFonts w:eastAsia="Trebuchet MS"/>
        </w:rPr>
      </w:pPr>
      <w:bookmarkStart w:id="14" w:name="_Toc475456627"/>
      <w:r w:rsidRPr="418DA9BA">
        <w:rPr>
          <w:rFonts w:eastAsia="Trebuchet MS"/>
        </w:rPr>
        <w:lastRenderedPageBreak/>
        <w:t>Opintosuoritusten arviointi</w:t>
      </w:r>
      <w:bookmarkEnd w:id="13"/>
      <w:bookmarkEnd w:id="14"/>
    </w:p>
    <w:p w:rsidR="0083233B" w:rsidRDefault="0083233B" w:rsidP="005C4050">
      <w:pPr>
        <w:spacing w:line="276" w:lineRule="auto"/>
      </w:pPr>
    </w:p>
    <w:p w:rsidR="006A0881" w:rsidRPr="00CC0976" w:rsidRDefault="418DA9BA" w:rsidP="005032F8">
      <w:pPr>
        <w:spacing w:line="276" w:lineRule="auto"/>
        <w:jc w:val="both"/>
      </w:pPr>
      <w:r w:rsidRPr="00CC0976">
        <w:t xml:space="preserve">Arviointi perustuu aina opetussuunnitelman perusteissa asetettuihin ja maakunnallisessa opetussuunnitelmassa tarkennettuihin tavoitteisiin. Arviointi kohdistuu oppilaan oppimiseen, työskentelyyn ja käyttäytymiseen. Luotettava arviointi edellyttää näiden osa-alueiden monipuolista havainnointia ja dokumentointia. </w:t>
      </w:r>
    </w:p>
    <w:p w:rsidR="006A0881" w:rsidRPr="00CC0976" w:rsidRDefault="418DA9BA" w:rsidP="005032F8">
      <w:pPr>
        <w:spacing w:line="276" w:lineRule="auto"/>
        <w:jc w:val="both"/>
      </w:pPr>
      <w:r w:rsidRPr="00CC0976">
        <w:t xml:space="preserve">Oppilaita ja heidän suorituksiaan ei verrata toisiinsa eikä arviointi kohdistu oppilaiden persoonaan, temperamenttiin tai muihin henkilökohtaisiin ominaisuuksiin. Oppilaan sukupuoli ei saa vaikuttaa arviointiin. Arviointi toteutetaan Seinäjoella yhtenäisin periaattein, jolloin oppilaat ovat samanarvoisessa asemassa. Maakunnallisia painopisteitä ovat yrittäjämäinen toimintatapa ja osallisuus, jotka huomioidaan arvioinnissa. </w:t>
      </w:r>
    </w:p>
    <w:p w:rsidR="006A0881" w:rsidRPr="00CC0976" w:rsidRDefault="418DA9BA" w:rsidP="005032F8">
      <w:pPr>
        <w:spacing w:line="276" w:lineRule="auto"/>
        <w:jc w:val="both"/>
      </w:pPr>
      <w:r w:rsidRPr="00CC0976">
        <w:t xml:space="preserve">Arviointi on oppilaan ikätason mukaista. Arviointi on säännöllistä, monimuotoista ja tavoitteellista. Arvioinnin tehtävänä on ohjata ja tukea oppimisprosessia ja edistää oppimaan oppimista. Itsearvioinnin avulla kasvatetaan lapsen ja nuoren itsetuntemusta ja itseluottamusta. Itsearvioinnin pitää olla arkipäiväinen osa koulutyötä, realistista, kohtuullista ja ajankohtaista. Vertaisarvioinnissa oppilaat ohjataan arvioimaan yhteistä tai toistensa työskentelyä ja valmiita tuotoksia suullisesti tai kirjallisesti. Vertaisarvioinnissa voidaan arvioida myös, kuinka ryhmä on saavuttanut asetettuja tavoitteita.  </w:t>
      </w:r>
    </w:p>
    <w:p w:rsidR="00270E10" w:rsidRPr="00CC0976" w:rsidRDefault="00270E10" w:rsidP="005032F8">
      <w:pPr>
        <w:spacing w:after="0" w:line="276" w:lineRule="auto"/>
        <w:jc w:val="both"/>
        <w:rPr>
          <w:rFonts w:asciiTheme="minorHAnsi" w:hAnsiTheme="minorHAnsi" w:cstheme="minorHAnsi"/>
        </w:rPr>
      </w:pPr>
    </w:p>
    <w:p w:rsidR="005C424A" w:rsidRPr="00E95247" w:rsidRDefault="005C424A" w:rsidP="005032F8">
      <w:pPr>
        <w:pStyle w:val="Otsikko2"/>
        <w:spacing w:line="276" w:lineRule="auto"/>
        <w:jc w:val="both"/>
        <w:rPr>
          <w:rFonts w:eastAsia="Trebuchet MS"/>
        </w:rPr>
      </w:pPr>
      <w:bookmarkStart w:id="15" w:name="_Toc434324741"/>
      <w:bookmarkStart w:id="16" w:name="_Toc475456628"/>
      <w:r w:rsidRPr="00E95247">
        <w:rPr>
          <w:rFonts w:eastAsia="Trebuchet MS"/>
        </w:rPr>
        <w:t>Elämänkatsomus vakaumus ja mielipide</w:t>
      </w:r>
      <w:bookmarkEnd w:id="15"/>
      <w:bookmarkEnd w:id="16"/>
    </w:p>
    <w:p w:rsidR="00A3761F" w:rsidRPr="00CC0976" w:rsidRDefault="005C4050" w:rsidP="005032F8">
      <w:pPr>
        <w:spacing w:line="276" w:lineRule="auto"/>
        <w:jc w:val="both"/>
      </w:pPr>
      <w:r>
        <w:br/>
      </w:r>
      <w:r w:rsidR="418DA9BA" w:rsidRPr="00CC0976">
        <w:t xml:space="preserve">Syrjintä vakaumuksen perusteella on laissa kielletty. Kiellettyä on myös oman syrjivän käytöksen perusteleminen vakaumuksella. Syrjintä vakaumuksen perusteella tarkoittaa ihmisen elämänkatsomuksellisten arvojen loukkaamista. Seinäjoen kouluissa kunnioitetaan ihmisten erilaisia elämäntapoja ja – arvoja. Ilmapiiri on erilaisia vakaumuksia kohtaan avoin ja erilaisiin vakaumuksiin suhtaudutaan yhdenvertaisesti. Epäkunnioittava suhtautuminen toisen vakaumukseen saattaa johtua tietämättömyydestä ja ennakkoluuloista, minkä vuoksi pyritään järjestämään mahdollisuuksia tutustua erilaisiin arvomaailmoihin. Virallisessa tiedotuksessa ja henkilökunnan antamassa neuvonnassa kunnioitetaan erilaisia vakaumuksia ja erilaisia arvopohjia.  </w:t>
      </w:r>
    </w:p>
    <w:p w:rsidR="00270E10" w:rsidRPr="001F3F9B" w:rsidRDefault="00270E10" w:rsidP="005032F8">
      <w:pPr>
        <w:spacing w:after="0" w:line="276" w:lineRule="auto"/>
        <w:jc w:val="both"/>
      </w:pPr>
    </w:p>
    <w:p w:rsidR="005C424A" w:rsidRPr="00E95247" w:rsidRDefault="005C424A" w:rsidP="005032F8">
      <w:pPr>
        <w:pStyle w:val="Otsikko2"/>
        <w:spacing w:line="276" w:lineRule="auto"/>
        <w:jc w:val="both"/>
        <w:rPr>
          <w:rFonts w:eastAsia="Trebuchet MS"/>
        </w:rPr>
      </w:pPr>
      <w:bookmarkStart w:id="17" w:name="_Toc434324742"/>
      <w:bookmarkStart w:id="18" w:name="_Toc475456629"/>
      <w:r w:rsidRPr="00E95247">
        <w:rPr>
          <w:rFonts w:eastAsia="Trebuchet MS"/>
        </w:rPr>
        <w:t>Etninen tausta, kansallisuus ja kieli</w:t>
      </w:r>
      <w:bookmarkEnd w:id="17"/>
      <w:bookmarkEnd w:id="18"/>
    </w:p>
    <w:p w:rsidR="009A7F0B" w:rsidRPr="00CC0976" w:rsidRDefault="005C4050" w:rsidP="005032F8">
      <w:pPr>
        <w:spacing w:line="276" w:lineRule="auto"/>
        <w:jc w:val="both"/>
      </w:pPr>
      <w:r>
        <w:br/>
      </w:r>
      <w:r w:rsidR="002664AD" w:rsidRPr="00CC0976">
        <w:t xml:space="preserve">Etnisestä taustastaan, kansallisuudestaan tai kielestään riippumatta kaikki ovat samanarvoisia. </w:t>
      </w:r>
      <w:r w:rsidR="00877535" w:rsidRPr="00CC0976">
        <w:t>Oppilaiden</w:t>
      </w:r>
      <w:r w:rsidR="002664AD" w:rsidRPr="00CC0976">
        <w:t xml:space="preserve">, henkilökunnan ja vierailijoiden oikeutta etniseen ja kulttuuriseen identiteettiin kunnioitetaan. Rasismia ja etnistä syrjintää ei sallita. Tavoitteena on, että syrjintä ehkäistään jo ennalta. Syrjintätapaukset tunnistetaan ja niihin puututaan välittömästi.  Monimuotoisuutta arvostavaa ja keskustelevaa toimintakulttuuria kehitetään sekä tuetaan tasa-arvoista kohtaamista ja vuorovaikutusta. </w:t>
      </w:r>
      <w:r w:rsidR="009F215A" w:rsidRPr="00CC0976">
        <w:t xml:space="preserve"> Pyritään huolehtimaan</w:t>
      </w:r>
      <w:r w:rsidR="002664AD" w:rsidRPr="00CC0976">
        <w:t xml:space="preserve"> tulkkipalveluista, jotta esimerkiksi koulun ja kodin</w:t>
      </w:r>
      <w:r w:rsidR="00877535" w:rsidRPr="00CC0976">
        <w:t xml:space="preserve"> </w:t>
      </w:r>
      <w:r w:rsidR="002664AD" w:rsidRPr="00CC0976">
        <w:t xml:space="preserve">yhteistyötä voidaan toteuttaa oppilaan huoltajan äidinkielestä huolimatta. Erilaisia ajattelu- ja toimintatapoja sallitaan ja hyväksytään. </w:t>
      </w:r>
      <w:bookmarkStart w:id="19" w:name="_Toc434324743"/>
      <w:r w:rsidR="00E95247" w:rsidRPr="00CC0976">
        <w:br/>
      </w:r>
    </w:p>
    <w:p w:rsidR="005C424A" w:rsidRPr="00E95247" w:rsidRDefault="005C4050" w:rsidP="005032F8">
      <w:pPr>
        <w:pStyle w:val="Otsikko2"/>
        <w:spacing w:line="276" w:lineRule="auto"/>
        <w:jc w:val="both"/>
        <w:rPr>
          <w:rFonts w:eastAsia="Trebuchet MS"/>
        </w:rPr>
      </w:pPr>
      <w:r>
        <w:rPr>
          <w:rFonts w:eastAsia="Trebuchet MS"/>
        </w:rPr>
        <w:lastRenderedPageBreak/>
        <w:br/>
      </w:r>
      <w:bookmarkStart w:id="20" w:name="_Toc475456630"/>
      <w:r w:rsidR="418DA9BA" w:rsidRPr="00E95247">
        <w:rPr>
          <w:rFonts w:eastAsia="Trebuchet MS"/>
        </w:rPr>
        <w:t>Seksuaalinen suuntautuminen</w:t>
      </w:r>
      <w:bookmarkEnd w:id="19"/>
      <w:bookmarkEnd w:id="20"/>
    </w:p>
    <w:p w:rsidR="002C3AA2" w:rsidRPr="00CC0976" w:rsidRDefault="005C4050" w:rsidP="005032F8">
      <w:pPr>
        <w:spacing w:line="276" w:lineRule="auto"/>
        <w:jc w:val="both"/>
      </w:pPr>
      <w:r>
        <w:br/>
      </w:r>
      <w:r w:rsidR="418DA9BA" w:rsidRPr="00CC0976">
        <w:t>Seinäjoen kouluissa moninaiselle sukupuolen tai sukupuolettomuuden ilmaisulle ja sukupuoli-identiteetin kehittymiselle ja sen pohtimiselle annetaan tilaa ja aikaa. Oppilaan, henkilökuntaan kuuluvan ja muiden seksuaalista suuntautumista kunnioitetaan. Seksuaaliseen suuntautumiseen perustuvaa syrjintää ei sallita. Seksuaalisesta moninaisuudesta kerrotaan ja keskustellaan oppitunneilla osana opetusta.</w:t>
      </w:r>
    </w:p>
    <w:p w:rsidR="008321BD" w:rsidRDefault="008321BD" w:rsidP="005032F8">
      <w:pPr>
        <w:spacing w:line="276" w:lineRule="auto"/>
        <w:jc w:val="both"/>
      </w:pPr>
    </w:p>
    <w:p w:rsidR="005C424A" w:rsidRPr="00E95247" w:rsidRDefault="005C424A" w:rsidP="005032F8">
      <w:pPr>
        <w:pStyle w:val="Otsikko2"/>
        <w:spacing w:line="276" w:lineRule="auto"/>
        <w:jc w:val="both"/>
        <w:rPr>
          <w:rFonts w:eastAsia="Trebuchet MS"/>
        </w:rPr>
      </w:pPr>
      <w:bookmarkStart w:id="21" w:name="_Toc434324744"/>
      <w:bookmarkStart w:id="22" w:name="_Toc475456631"/>
      <w:r w:rsidRPr="00E95247">
        <w:rPr>
          <w:rFonts w:eastAsia="Trebuchet MS"/>
        </w:rPr>
        <w:t>S</w:t>
      </w:r>
      <w:r w:rsidR="00F03E40" w:rsidRPr="00E95247">
        <w:rPr>
          <w:rFonts w:eastAsia="Trebuchet MS"/>
        </w:rPr>
        <w:t>eksuaalinen</w:t>
      </w:r>
      <w:r w:rsidRPr="00E95247">
        <w:rPr>
          <w:rFonts w:eastAsia="Trebuchet MS"/>
        </w:rPr>
        <w:t xml:space="preserve"> häirintä ja sen ehkäisy</w:t>
      </w:r>
      <w:bookmarkEnd w:id="21"/>
      <w:bookmarkEnd w:id="22"/>
    </w:p>
    <w:p w:rsidR="00AD5369" w:rsidRPr="00AD5369" w:rsidRDefault="00AD5369" w:rsidP="005032F8">
      <w:pPr>
        <w:spacing w:line="276" w:lineRule="auto"/>
        <w:jc w:val="both"/>
      </w:pPr>
    </w:p>
    <w:p w:rsidR="00692867" w:rsidRPr="00CC0976" w:rsidRDefault="418DA9BA" w:rsidP="005032F8">
      <w:pPr>
        <w:spacing w:line="276" w:lineRule="auto"/>
        <w:jc w:val="both"/>
      </w:pPr>
      <w:r w:rsidRPr="00CC0976">
        <w:t xml:space="preserve">Seksuaalinen häirintä on ei-toivottua käytöstä, jolla loukataan toisen koskemattomuutta. Seksuaalinen häirintä luo uhkaavan, nöyryyttävän tai ahdistavan ilmapiirin. Sillä on yhtymäkohtia kiusaamiseen, mutta häirinnän ei tarvitse aina olla ilkeämielistä. Vakavimmillaan häirintä voi muuttua seksuaaliseksi väkivallaksi ja rikokseksi. </w:t>
      </w:r>
    </w:p>
    <w:p w:rsidR="00F03E40" w:rsidRPr="00CC0976" w:rsidRDefault="418DA9BA" w:rsidP="005032F8">
      <w:pPr>
        <w:spacing w:line="276" w:lineRule="auto"/>
        <w:jc w:val="both"/>
      </w:pPr>
      <w:r w:rsidRPr="00CC0976">
        <w:t>Seksuaalinen häirintä voi olla esim.</w:t>
      </w:r>
    </w:p>
    <w:p w:rsidR="00F03E40" w:rsidRPr="00CC0976" w:rsidRDefault="418DA9BA" w:rsidP="005032F8">
      <w:pPr>
        <w:pStyle w:val="Luettelokappale"/>
        <w:numPr>
          <w:ilvl w:val="0"/>
          <w:numId w:val="25"/>
        </w:numPr>
        <w:spacing w:line="276" w:lineRule="auto"/>
        <w:jc w:val="both"/>
      </w:pPr>
      <w:r w:rsidRPr="00CC0976">
        <w:t>vihjailevia eleitä tai ilmeitä</w:t>
      </w:r>
    </w:p>
    <w:p w:rsidR="00F03E40" w:rsidRPr="00CC0976" w:rsidRDefault="418DA9BA" w:rsidP="005032F8">
      <w:pPr>
        <w:pStyle w:val="Luettelokappale"/>
        <w:numPr>
          <w:ilvl w:val="0"/>
          <w:numId w:val="25"/>
        </w:numPr>
        <w:spacing w:line="276" w:lineRule="auto"/>
        <w:jc w:val="both"/>
      </w:pPr>
      <w:r w:rsidRPr="00CC0976">
        <w:t>härskejä puheita, nimittelyä, kaksimielisiä vitsejä</w:t>
      </w:r>
    </w:p>
    <w:p w:rsidR="00F03E40" w:rsidRPr="00CC0976" w:rsidRDefault="418DA9BA" w:rsidP="005032F8">
      <w:pPr>
        <w:pStyle w:val="Luettelokappale"/>
        <w:numPr>
          <w:ilvl w:val="0"/>
          <w:numId w:val="25"/>
        </w:numPr>
        <w:spacing w:line="276" w:lineRule="auto"/>
        <w:jc w:val="both"/>
      </w:pPr>
      <w:r w:rsidRPr="00CC0976">
        <w:t>vartaloa, pukeutumista tai yksityiselämää koskevaa huomauttelua tai kyselyä</w:t>
      </w:r>
    </w:p>
    <w:p w:rsidR="00F03E40" w:rsidRPr="00CC0976" w:rsidRDefault="418DA9BA" w:rsidP="005032F8">
      <w:pPr>
        <w:pStyle w:val="Luettelokappale"/>
        <w:numPr>
          <w:ilvl w:val="0"/>
          <w:numId w:val="25"/>
        </w:numPr>
        <w:spacing w:line="276" w:lineRule="auto"/>
        <w:jc w:val="both"/>
      </w:pPr>
      <w:r w:rsidRPr="00CC0976">
        <w:t>pornoaineiston esille asettamista, puhelinsoittoja tai sähköposteja</w:t>
      </w:r>
    </w:p>
    <w:p w:rsidR="00F03E40" w:rsidRPr="00CC0976" w:rsidRDefault="418DA9BA" w:rsidP="005032F8">
      <w:pPr>
        <w:pStyle w:val="Luettelokappale"/>
        <w:numPr>
          <w:ilvl w:val="0"/>
          <w:numId w:val="25"/>
        </w:numPr>
        <w:spacing w:line="276" w:lineRule="auto"/>
        <w:jc w:val="both"/>
      </w:pPr>
      <w:r w:rsidRPr="00CC0976">
        <w:t>fyysistä koskettelua, seksuaalisväritteisiä ehdotuksia tai vaatimuksia</w:t>
      </w:r>
    </w:p>
    <w:p w:rsidR="00F03E40" w:rsidRPr="00CC0976" w:rsidRDefault="418DA9BA" w:rsidP="005032F8">
      <w:pPr>
        <w:pStyle w:val="Luettelokappale"/>
        <w:numPr>
          <w:ilvl w:val="0"/>
          <w:numId w:val="25"/>
        </w:numPr>
        <w:spacing w:line="276" w:lineRule="auto"/>
        <w:jc w:val="both"/>
        <w:rPr>
          <w:rFonts w:eastAsia="Trebuchet MS,Raleway"/>
        </w:rPr>
      </w:pPr>
      <w:r w:rsidRPr="00CC0976">
        <w:t>myös seksuaalista väkivaltaa, esimerkiksi raiskaus tai sen yritys</w:t>
      </w:r>
    </w:p>
    <w:p w:rsidR="00350535" w:rsidRPr="00CC0976" w:rsidRDefault="418DA9BA" w:rsidP="005032F8">
      <w:pPr>
        <w:spacing w:line="276" w:lineRule="auto"/>
        <w:jc w:val="both"/>
      </w:pPr>
      <w:r w:rsidRPr="00CC0976">
        <w:t xml:space="preserve">Kaikkien Seinäjoen kouluissa opiskelevien tai työskentelevien tulee kohdella toisiaan kunnioittavasti ja tasavertaisesti. Minkäänlaista henkilöön tai ryhmään kohdistuvaa seksuaalista tai muuta häirintää - henkistä tai fyysistä ei suvaita. </w:t>
      </w:r>
    </w:p>
    <w:p w:rsidR="001F3F9B" w:rsidRPr="00CC0976" w:rsidRDefault="418DA9BA" w:rsidP="005032F8">
      <w:pPr>
        <w:spacing w:line="276" w:lineRule="auto"/>
        <w:jc w:val="both"/>
      </w:pPr>
      <w:r w:rsidRPr="00CC0976">
        <w:t>Jos oppilas on joutunut sukupuolisen häirinnän kohteeksi, tulee tämä ilmaista häiritsijälle ja mikäli tämä ei auta, tulee ilmoittaa asiasta opettajalle tai rehtorille. Tiedon saatuaan koulu ryhtyy poistamaan ongelmaa käytettävissään olevin keinoin. Toimenpiteet valitaan tapauskohtaisesti. Vakavimmat tapaukset ovat aina rikoksia ja niiden selvittely kuuluu poliisille.</w:t>
      </w:r>
    </w:p>
    <w:p w:rsidR="00270E10" w:rsidRPr="001F3F9B" w:rsidRDefault="00270E10" w:rsidP="005032F8">
      <w:pPr>
        <w:spacing w:after="0" w:line="276" w:lineRule="auto"/>
        <w:jc w:val="both"/>
      </w:pPr>
    </w:p>
    <w:p w:rsidR="005C424A" w:rsidRPr="00E95247" w:rsidRDefault="005C424A" w:rsidP="005032F8">
      <w:pPr>
        <w:pStyle w:val="Otsikko2"/>
        <w:spacing w:line="276" w:lineRule="auto"/>
        <w:jc w:val="both"/>
        <w:rPr>
          <w:rFonts w:eastAsia="Trebuchet MS"/>
        </w:rPr>
      </w:pPr>
      <w:bookmarkStart w:id="23" w:name="_Toc434324745"/>
      <w:bookmarkStart w:id="24" w:name="_Toc475456632"/>
      <w:r w:rsidRPr="00E95247">
        <w:rPr>
          <w:rFonts w:eastAsia="Trebuchet MS"/>
        </w:rPr>
        <w:t>Vammaisuus ja terveydentila</w:t>
      </w:r>
      <w:bookmarkEnd w:id="23"/>
      <w:bookmarkEnd w:id="24"/>
    </w:p>
    <w:p w:rsidR="00681755" w:rsidRPr="00681755" w:rsidRDefault="00681755" w:rsidP="005032F8">
      <w:pPr>
        <w:spacing w:line="276" w:lineRule="auto"/>
        <w:jc w:val="both"/>
      </w:pPr>
    </w:p>
    <w:p w:rsidR="00D5000E" w:rsidRDefault="418DA9BA" w:rsidP="005032F8">
      <w:pPr>
        <w:spacing w:line="276" w:lineRule="auto"/>
        <w:jc w:val="both"/>
      </w:pPr>
      <w:r w:rsidRPr="418DA9BA">
        <w:t xml:space="preserve">Ketään ei tule syrjiä vamman tai terveydentilan perusteella. Ihmisen kohtelu on yhdenvertaista ja asiallista, on sitten kyse psyykkisestä tai fyysisestä sairaudesta tai vammasta. Jokaisella on oikeus päättää, mitä hän kertoo yhteisönsä henkilöille terveydentilastaan tai vammastaan. Mikäli kyseessä on oppilas, asiasta sovitaan aina oppilaan huoltajan kanssa. Koulussa tehdään mahdollisuuksien mukaan erityisjärjestelyjä tai opiskelupaikka osoitetaan kouluun, jossa erityisjärjestelyt ovat mahdollisia. </w:t>
      </w:r>
    </w:p>
    <w:p w:rsidR="00877535" w:rsidRPr="00681755" w:rsidRDefault="418DA9BA" w:rsidP="005032F8">
      <w:pPr>
        <w:spacing w:line="276" w:lineRule="auto"/>
        <w:jc w:val="both"/>
      </w:pPr>
      <w:r w:rsidRPr="418DA9BA">
        <w:rPr>
          <w:color w:val="000000" w:themeColor="text1"/>
        </w:rPr>
        <w:t xml:space="preserve">Esteettömät kulkureitit merkitään selkeillä opasteilla. </w:t>
      </w:r>
      <w:r w:rsidRPr="418DA9BA">
        <w:t xml:space="preserve">Esteettömyys (portaat, hissit, ovet, wc-tilat, valaistus, hälyä ja kaikua vaimentavat materiaalit) varmistetaan suunniteltaessa uusia rakennuksia tai </w:t>
      </w:r>
      <w:r w:rsidR="00CC0976">
        <w:lastRenderedPageBreak/>
        <w:t>p</w:t>
      </w:r>
      <w:r w:rsidRPr="418DA9BA">
        <w:t xml:space="preserve">eruskorjattaessa vanhoja tiloja.  Ovien avautumismekanismit pyritään suunnittelemaan siten, että kaikki voivat käyttää samoja kulkureittejä.  </w:t>
      </w:r>
    </w:p>
    <w:p w:rsidR="00F03E40" w:rsidRDefault="00F03E40" w:rsidP="005C4050">
      <w:pPr>
        <w:spacing w:line="276" w:lineRule="auto"/>
      </w:pPr>
    </w:p>
    <w:p w:rsidR="00CC0976" w:rsidRDefault="00CC0976" w:rsidP="005C4050">
      <w:pPr>
        <w:spacing w:after="0" w:line="276" w:lineRule="auto"/>
        <w:rPr>
          <w:rFonts w:ascii="Calibri Light" w:eastAsia="Trebuchet MS" w:hAnsi="Calibri Light"/>
          <w:color w:val="2E74B5"/>
          <w:sz w:val="32"/>
          <w:szCs w:val="32"/>
        </w:rPr>
      </w:pPr>
      <w:bookmarkStart w:id="25" w:name="_Toc434324746"/>
      <w:r>
        <w:rPr>
          <w:rFonts w:eastAsia="Trebuchet MS"/>
        </w:rPr>
        <w:br w:type="page"/>
      </w:r>
    </w:p>
    <w:p w:rsidR="00F03E40" w:rsidRPr="00E95247" w:rsidRDefault="00F03E40" w:rsidP="005C4050">
      <w:pPr>
        <w:pStyle w:val="Otsikko1"/>
        <w:spacing w:line="276" w:lineRule="auto"/>
        <w:rPr>
          <w:rFonts w:eastAsia="Trebuchet MS"/>
        </w:rPr>
      </w:pPr>
      <w:bookmarkStart w:id="26" w:name="_Toc475456633"/>
      <w:r w:rsidRPr="00E95247">
        <w:rPr>
          <w:rFonts w:eastAsia="Trebuchet MS"/>
        </w:rPr>
        <w:lastRenderedPageBreak/>
        <w:t>Toiminta syrjintä – ja häirintätapauksissa</w:t>
      </w:r>
      <w:bookmarkEnd w:id="25"/>
      <w:bookmarkEnd w:id="26"/>
    </w:p>
    <w:p w:rsidR="004E351D" w:rsidRPr="00270E10" w:rsidRDefault="004E351D" w:rsidP="005C4050">
      <w:pPr>
        <w:spacing w:after="0" w:line="276" w:lineRule="auto"/>
        <w:rPr>
          <w:b/>
        </w:rPr>
      </w:pPr>
    </w:p>
    <w:p w:rsidR="004E351D" w:rsidRPr="00CC0976" w:rsidRDefault="418DA9BA" w:rsidP="005C4050">
      <w:pPr>
        <w:pStyle w:val="Eivli"/>
        <w:spacing w:line="276" w:lineRule="auto"/>
        <w:rPr>
          <w:b/>
        </w:rPr>
      </w:pPr>
      <w:r w:rsidRPr="00CC0976">
        <w:rPr>
          <w:b/>
        </w:rPr>
        <w:t>Häirinnän ja syrjinnän ehkäiseminen</w:t>
      </w:r>
    </w:p>
    <w:p w:rsidR="004E351D" w:rsidRPr="00CC0976" w:rsidRDefault="004E351D" w:rsidP="005C4050">
      <w:pPr>
        <w:pStyle w:val="Eivli"/>
        <w:spacing w:line="276" w:lineRule="auto"/>
      </w:pPr>
    </w:p>
    <w:p w:rsidR="004E351D" w:rsidRPr="00CC0976" w:rsidRDefault="418DA9BA" w:rsidP="005C4050">
      <w:pPr>
        <w:pStyle w:val="Eivli"/>
        <w:spacing w:line="276" w:lineRule="auto"/>
        <w:rPr>
          <w:rFonts w:eastAsia="Trebuchet MS"/>
        </w:rPr>
      </w:pPr>
      <w:r w:rsidRPr="00CC0976">
        <w:rPr>
          <w:rFonts w:eastAsia="Trebuchet MS"/>
        </w:rPr>
        <w:t>Häirintää ja syrjintää pyritään ennaltaehkäisemään seuraavin toimenpitein:</w:t>
      </w:r>
    </w:p>
    <w:p w:rsidR="004E351D" w:rsidRPr="00CC0976" w:rsidRDefault="418DA9BA" w:rsidP="005C4050">
      <w:pPr>
        <w:pStyle w:val="Eivli"/>
        <w:spacing w:line="276" w:lineRule="auto"/>
        <w:rPr>
          <w:rFonts w:eastAsia="Trebuchet MS"/>
        </w:rPr>
      </w:pPr>
      <w:r w:rsidRPr="00CC0976">
        <w:rPr>
          <w:rFonts w:eastAsia="Trebuchet MS"/>
        </w:rPr>
        <w:t>Jokaisessa luokassa keskustellaan häirintään ja syrjintään liittyvistä asioista.</w:t>
      </w:r>
    </w:p>
    <w:p w:rsidR="004E351D" w:rsidRPr="00CC0976" w:rsidRDefault="418DA9BA" w:rsidP="005C4050">
      <w:pPr>
        <w:pStyle w:val="Eivli"/>
        <w:spacing w:line="276" w:lineRule="auto"/>
        <w:rPr>
          <w:rFonts w:eastAsia="Trebuchet MS"/>
        </w:rPr>
      </w:pPr>
      <w:r w:rsidRPr="00CC0976">
        <w:rPr>
          <w:rFonts w:eastAsia="Trebuchet MS"/>
        </w:rPr>
        <w:t>Erityisesti kiinnitetään huomiota uusien oppilaiden sopeutumiseen kouluun.</w:t>
      </w:r>
    </w:p>
    <w:p w:rsidR="004E351D" w:rsidRPr="00CC0976" w:rsidRDefault="418DA9BA" w:rsidP="005C4050">
      <w:pPr>
        <w:pStyle w:val="Eivli"/>
        <w:spacing w:line="276" w:lineRule="auto"/>
        <w:rPr>
          <w:rFonts w:eastAsia="Trebuchet MS,ArialMT"/>
        </w:rPr>
      </w:pPr>
      <w:r w:rsidRPr="00CC0976">
        <w:rPr>
          <w:rFonts w:eastAsia="Trebuchet MS"/>
        </w:rPr>
        <w:t>Kouluilla on kiusaamistapausten käsittelyyn selkeät toimintaohjeet esim. KIVA – toiminnan mukaisesti</w:t>
      </w:r>
    </w:p>
    <w:p w:rsidR="00CC271F" w:rsidRPr="00CC0976" w:rsidRDefault="00CC271F" w:rsidP="005C4050">
      <w:pPr>
        <w:pStyle w:val="Eivli"/>
        <w:spacing w:line="276" w:lineRule="auto"/>
      </w:pPr>
    </w:p>
    <w:p w:rsidR="004E351D" w:rsidRPr="00CC0976" w:rsidRDefault="418DA9BA" w:rsidP="005C4050">
      <w:pPr>
        <w:pStyle w:val="Eivli"/>
        <w:spacing w:line="276" w:lineRule="auto"/>
        <w:rPr>
          <w:b/>
        </w:rPr>
      </w:pPr>
      <w:r w:rsidRPr="00CC0976">
        <w:rPr>
          <w:b/>
        </w:rPr>
        <w:t>Häirintään ja syrjintään puuttuminen</w:t>
      </w:r>
    </w:p>
    <w:p w:rsidR="004E351D" w:rsidRPr="00CC0976" w:rsidRDefault="004E351D" w:rsidP="005C4050">
      <w:pPr>
        <w:pStyle w:val="Eivli"/>
        <w:spacing w:line="276" w:lineRule="auto"/>
      </w:pPr>
    </w:p>
    <w:p w:rsidR="004E351D" w:rsidRPr="00CC0976" w:rsidRDefault="418DA9BA" w:rsidP="005C4050">
      <w:pPr>
        <w:pStyle w:val="Eivli"/>
        <w:numPr>
          <w:ilvl w:val="0"/>
          <w:numId w:val="26"/>
        </w:numPr>
        <w:spacing w:line="276" w:lineRule="auto"/>
        <w:rPr>
          <w:rFonts w:eastAsia="Trebuchet MS"/>
        </w:rPr>
      </w:pPr>
      <w:r w:rsidRPr="00CC0976">
        <w:rPr>
          <w:rFonts w:eastAsia="Trebuchet MS"/>
        </w:rPr>
        <w:t>Ensisijaisena vastuuhenkilönä on aikuinen (opettaja tai kuka tahansa muu henkilökuntaan kuuluva), joka on ensimmäisenä tilanteessa mukana.</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Keskustellaan asianosaisten kanssa ja selvitetään tilanteen kulku.</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Kirjataan tapahtuma.</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Järjestetään osapuolien välinen kuuleminen ja sovitaan, että ei-toivottu toiminta loppuu ja tehdään selväksi, mitä tapahtuu jatkossa mikäli sopimus ei pidä.</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Sovitaan seurannasta.</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Ilmoitetaan asiasta vakavuusasteen mukaan huoltajalle, koulun oppilashuoltohenkilöstölle, koulukuraattorille jne.</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Suoritetaan mahdolliset rankaisutoimet.</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Oppilashuolto huolehtii, että sekä uhri että tekijä saavat tarvitsemansa tuen. Mikäli kyseessä on laajempi ilmi, päätetään yhteisistä toimintatavoista.</w:t>
      </w:r>
    </w:p>
    <w:p w:rsidR="00270E10" w:rsidRPr="00CC0976" w:rsidRDefault="418DA9BA" w:rsidP="005C4050">
      <w:pPr>
        <w:pStyle w:val="Eivli"/>
        <w:numPr>
          <w:ilvl w:val="0"/>
          <w:numId w:val="26"/>
        </w:numPr>
        <w:spacing w:line="276" w:lineRule="auto"/>
        <w:rPr>
          <w:rFonts w:eastAsia="Trebuchet MS"/>
        </w:rPr>
      </w:pPr>
      <w:r w:rsidRPr="00CC0976">
        <w:rPr>
          <w:rFonts w:eastAsia="Trebuchet MS"/>
        </w:rPr>
        <w:t>Jos tilanne toistuu, pyydetään tekijän huoltajat tulemaan koululle ja selvittämään tilannetta ja pohtimaan, mitä tehdään seuraavaksi. Vakavammissa tapauksissa arvioidaan myös lastensuojelun ja poliisin tarve.</w:t>
      </w:r>
    </w:p>
    <w:p w:rsidR="006E67DD" w:rsidRDefault="006E67DD" w:rsidP="005C4050">
      <w:pPr>
        <w:pStyle w:val="Luettelokappale"/>
        <w:autoSpaceDE w:val="0"/>
        <w:autoSpaceDN w:val="0"/>
        <w:adjustRightInd w:val="0"/>
        <w:spacing w:after="0" w:line="276" w:lineRule="auto"/>
        <w:rPr>
          <w:rFonts w:ascii="Trebuchet MS" w:hAnsi="Trebuchet MS"/>
        </w:rPr>
      </w:pPr>
    </w:p>
    <w:p w:rsidR="006E67DD" w:rsidRPr="00D5000E" w:rsidRDefault="006E67DD" w:rsidP="005C4050">
      <w:pPr>
        <w:pStyle w:val="Luettelokappale"/>
        <w:autoSpaceDE w:val="0"/>
        <w:autoSpaceDN w:val="0"/>
        <w:adjustRightInd w:val="0"/>
        <w:spacing w:after="0" w:line="276" w:lineRule="auto"/>
        <w:rPr>
          <w:rFonts w:ascii="Trebuchet MS" w:hAnsi="Trebuchet MS"/>
        </w:rPr>
      </w:pPr>
    </w:p>
    <w:p w:rsidR="00EB4076" w:rsidRDefault="00EB4076" w:rsidP="005C4050">
      <w:pPr>
        <w:spacing w:after="0" w:line="276" w:lineRule="auto"/>
        <w:rPr>
          <w:rFonts w:ascii="Calibri Light" w:eastAsia="Trebuchet MS" w:hAnsi="Calibri Light"/>
          <w:color w:val="2E74B5"/>
          <w:sz w:val="32"/>
          <w:szCs w:val="32"/>
        </w:rPr>
      </w:pPr>
      <w:bookmarkStart w:id="27" w:name="_Toc434324747"/>
      <w:r>
        <w:rPr>
          <w:rFonts w:eastAsia="Trebuchet MS"/>
        </w:rPr>
        <w:br w:type="page"/>
      </w:r>
    </w:p>
    <w:p w:rsidR="004015FC" w:rsidRPr="00E95247" w:rsidRDefault="004015FC" w:rsidP="005C4050">
      <w:pPr>
        <w:pStyle w:val="Otsikko1"/>
        <w:spacing w:line="276" w:lineRule="auto"/>
        <w:rPr>
          <w:rFonts w:eastAsia="Trebuchet MS"/>
        </w:rPr>
      </w:pPr>
      <w:bookmarkStart w:id="28" w:name="_Toc475456634"/>
      <w:r w:rsidRPr="00E95247">
        <w:rPr>
          <w:rFonts w:eastAsia="Trebuchet MS"/>
        </w:rPr>
        <w:lastRenderedPageBreak/>
        <w:t>Suositukset</w:t>
      </w:r>
      <w:r w:rsidR="00D5000E" w:rsidRPr="00E95247">
        <w:rPr>
          <w:rFonts w:eastAsia="Trebuchet MS"/>
        </w:rPr>
        <w:t xml:space="preserve"> ja toimintaohjeet</w:t>
      </w:r>
      <w:r w:rsidRPr="00E95247">
        <w:rPr>
          <w:rFonts w:eastAsia="Trebuchet MS"/>
        </w:rPr>
        <w:t xml:space="preserve"> kouluille</w:t>
      </w:r>
      <w:bookmarkEnd w:id="27"/>
      <w:bookmarkEnd w:id="28"/>
    </w:p>
    <w:p w:rsidR="004015FC" w:rsidRDefault="004015FC" w:rsidP="005C4050">
      <w:pPr>
        <w:spacing w:after="0" w:line="276" w:lineRule="auto"/>
      </w:pPr>
    </w:p>
    <w:p w:rsidR="001C45FE" w:rsidRPr="00CC0976" w:rsidRDefault="732DA447" w:rsidP="005032F8">
      <w:pPr>
        <w:spacing w:line="276" w:lineRule="auto"/>
        <w:jc w:val="both"/>
        <w:rPr>
          <w:rFonts w:asciiTheme="minorHAnsi" w:hAnsiTheme="minorHAnsi" w:cstheme="minorHAnsi"/>
        </w:rPr>
      </w:pPr>
      <w:r w:rsidRPr="00CC0976">
        <w:rPr>
          <w:rFonts w:asciiTheme="minorHAnsi" w:hAnsiTheme="minorHAnsi" w:cstheme="minorHAnsi"/>
        </w:rPr>
        <w:t>Koulujen tulee aktiivisesti toimia tasa–arvon ja yhdenvertaisuuden toteutumiseksi omassa kouluyksikössä. Koulun toiminnan kehittämiseen tähtäävä suunnitelmallinen sukupuolten välistä tasa-arvoa edistävä työ tehdään aina yhteistyössä henkilöstön ja oppilaiden kanssa. Oppilaiden tulee osallistua koulussa tehtävään suunnitelmalliseen työhön alusta lähtien lasten ikä ja kehitys huomioiden.</w:t>
      </w:r>
    </w:p>
    <w:p w:rsidR="004015FC" w:rsidRPr="00CC0976" w:rsidRDefault="418DA9BA" w:rsidP="005032F8">
      <w:pPr>
        <w:spacing w:line="276" w:lineRule="auto"/>
        <w:jc w:val="both"/>
        <w:rPr>
          <w:rFonts w:asciiTheme="minorHAnsi" w:hAnsiTheme="minorHAnsi" w:cstheme="minorHAnsi"/>
        </w:rPr>
      </w:pPr>
      <w:r w:rsidRPr="00CC0976">
        <w:rPr>
          <w:rFonts w:asciiTheme="minorHAnsi" w:hAnsiTheme="minorHAnsi" w:cstheme="minorHAnsi"/>
        </w:rPr>
        <w:t>Kunkin koulun velvollisuus on selvittää miten oppilaat kokevat tasa-arvon toteutuneen omassa koulussaan. Kartoitus oppilaitoksen todellisen ja ajantasaisen tasa-arvotilanteen kartoittamiseksi voidaan tehdä oppilaiden tai opiskelijoiden sekä opetushenkilöstön keskuudessa esimerkiksi kirjallisen kyselyn avulla. Lapsen ikä ja kehitys huomioiden voidaan vaihtoehtoisina tapoina käyttää myös keskustelua, piirtämistä/maalaamista, esittäviä tapoja jne.</w:t>
      </w:r>
    </w:p>
    <w:p w:rsidR="004015FC" w:rsidRPr="00CC0976" w:rsidRDefault="418DA9BA" w:rsidP="005032F8">
      <w:pPr>
        <w:spacing w:line="276" w:lineRule="auto"/>
        <w:jc w:val="both"/>
        <w:rPr>
          <w:rFonts w:asciiTheme="minorHAnsi" w:hAnsiTheme="minorHAnsi" w:cstheme="minorHAnsi"/>
        </w:rPr>
      </w:pPr>
      <w:r w:rsidRPr="00CC0976">
        <w:rPr>
          <w:rFonts w:asciiTheme="minorHAnsi" w:hAnsiTheme="minorHAnsi" w:cstheme="minorHAnsi"/>
        </w:rPr>
        <w:t>Kysely voidaan toteuttaa erillisenä tai osana muuta koulussa toteutettavaa kyselyä. Kartoituksessa voidaan kysyä esimerkiksi koulun vuorovaikutus- ja toimintakulttuurista, koulun ilmapiiristä, opetuksesta, opinto-ohjauksesta, oppimateriaaleista, seksuaalisesta ja sukupuolen perusteella tapahtuvasta häirinnästä sekä toiveista ja kehittämisideoista tasa-arvon edistämiseksi.</w:t>
      </w:r>
      <w:r w:rsidRPr="00CC0976">
        <w:rPr>
          <w:rFonts w:asciiTheme="minorHAnsi" w:eastAsia="Trebuchet MS" w:hAnsiTheme="minorHAnsi" w:cstheme="minorHAnsi"/>
        </w:rPr>
        <w:t xml:space="preserve"> </w:t>
      </w:r>
      <w:r w:rsidRPr="00CC0976">
        <w:rPr>
          <w:rFonts w:asciiTheme="minorHAnsi" w:hAnsiTheme="minorHAnsi" w:cstheme="minorHAnsi"/>
        </w:rPr>
        <w:t>Tasa-arvokysymyksiä on hyvä myös käsitellä oppitunnilla tai esimerkiksi teemapäivän puitteissa</w:t>
      </w:r>
      <w:r w:rsidRPr="00CC0976">
        <w:rPr>
          <w:rFonts w:asciiTheme="minorHAnsi" w:eastAsia="Trebuchet MS" w:hAnsiTheme="minorHAnsi" w:cstheme="minorHAnsi"/>
        </w:rPr>
        <w:t xml:space="preserve">. </w:t>
      </w:r>
      <w:r w:rsidRPr="00CC0976">
        <w:rPr>
          <w:rFonts w:asciiTheme="minorHAnsi" w:hAnsiTheme="minorHAnsi" w:cstheme="minorHAnsi"/>
        </w:rPr>
        <w:t>Koulussa tehdyn kartoituksen perusteella sovitaan kehittämiskohteet ja mahdollisimman konkreettiset toimenpiteet tasa-arvon ja yhdenvertaisuuden edistämiseksi. Ne kirjataan tähän tasa-arvo ja yhdenvertaisuussuunnitelmaan. Yhdessä sovittujen toimenpiteiden lisäksi on hyvä myös nimetä toimijat, toimenpiteet vastuuhenkilöineen sekä aikataulu valittujen epäkohtien poistamiseen.</w:t>
      </w:r>
    </w:p>
    <w:p w:rsidR="00AE10F7" w:rsidRPr="00EB4076" w:rsidRDefault="418DA9BA" w:rsidP="005032F8">
      <w:pPr>
        <w:spacing w:line="276" w:lineRule="auto"/>
        <w:jc w:val="both"/>
      </w:pPr>
      <w:r w:rsidRPr="00EB4076">
        <w:t xml:space="preserve">Tämän suunnitelman lisäksi kouluilla tulee olla osana koulujen oppilashuoltosuunnitelmaa ajan tasalla oleva suunnitelma oppilaiden suojaamiseksi kiusaamiselta, väkivallalta ja häirinnältä. </w:t>
      </w:r>
    </w:p>
    <w:p w:rsidR="00AE10F7" w:rsidRDefault="00AE10F7" w:rsidP="006E67DD">
      <w:pPr>
        <w:autoSpaceDE w:val="0"/>
        <w:autoSpaceDN w:val="0"/>
        <w:adjustRightInd w:val="0"/>
        <w:spacing w:after="0" w:line="240" w:lineRule="auto"/>
        <w:rPr>
          <w:rFonts w:ascii="Trebuchet MS" w:hAnsi="Trebuchet MS"/>
        </w:rPr>
      </w:pPr>
    </w:p>
    <w:p w:rsidR="004015FC" w:rsidRDefault="004015FC" w:rsidP="006E67DD">
      <w:pPr>
        <w:spacing w:line="240" w:lineRule="auto"/>
      </w:pPr>
    </w:p>
    <w:p w:rsidR="00EB4076" w:rsidRDefault="00EB4076">
      <w:pPr>
        <w:spacing w:after="0" w:line="240" w:lineRule="auto"/>
        <w:rPr>
          <w:rFonts w:ascii="Calibri Light" w:eastAsia="Trebuchet MS" w:hAnsi="Calibri Light"/>
          <w:color w:val="2E74B5"/>
          <w:sz w:val="32"/>
          <w:szCs w:val="32"/>
        </w:rPr>
      </w:pPr>
      <w:bookmarkStart w:id="29" w:name="_Toc434324748"/>
      <w:r>
        <w:rPr>
          <w:rFonts w:eastAsia="Trebuchet MS"/>
        </w:rPr>
        <w:br w:type="page"/>
      </w:r>
    </w:p>
    <w:p w:rsidR="005218E2" w:rsidRPr="005218E2" w:rsidRDefault="00B63E91" w:rsidP="005218E2">
      <w:pPr>
        <w:pStyle w:val="Otsikko1"/>
        <w:numPr>
          <w:ilvl w:val="0"/>
          <w:numId w:val="29"/>
        </w:numPr>
        <w:spacing w:line="240" w:lineRule="auto"/>
        <w:rPr>
          <w:rFonts w:ascii="Trebuchet MS" w:eastAsia="Trebuchet MS" w:hAnsi="Trebuchet MS" w:cs="Trebuchet MS"/>
          <w:b/>
          <w:bCs/>
        </w:rPr>
      </w:pPr>
      <w:bookmarkStart w:id="30" w:name="_Toc475456635"/>
      <w:r w:rsidRPr="00B63E91">
        <w:rPr>
          <w:rFonts w:ascii="Trebuchet MS" w:eastAsia="Trebuchet MS" w:hAnsi="Trebuchet MS" w:cs="Trebuchet MS"/>
          <w:b/>
          <w:bCs/>
          <w:iCs/>
        </w:rPr>
        <w:lastRenderedPageBreak/>
        <w:t>Aseman koulu</w:t>
      </w:r>
    </w:p>
    <w:p w:rsidR="00B63E91" w:rsidRPr="005218E2" w:rsidRDefault="00B63E91" w:rsidP="005218E2">
      <w:pPr>
        <w:pStyle w:val="Otsikko1"/>
        <w:spacing w:line="240" w:lineRule="auto"/>
        <w:ind w:left="720"/>
        <w:rPr>
          <w:rFonts w:ascii="Trebuchet MS" w:eastAsia="Trebuchet MS" w:hAnsi="Trebuchet MS" w:cs="Trebuchet MS"/>
          <w:b/>
          <w:bCs/>
        </w:rPr>
      </w:pPr>
      <w:r w:rsidRPr="005218E2">
        <w:rPr>
          <w:rFonts w:ascii="Trebuchet MS" w:eastAsia="Trebuchet MS" w:hAnsi="Trebuchet MS" w:cs="Trebuchet MS"/>
          <w:b/>
          <w:bCs/>
        </w:rPr>
        <w:t>Toiminnallinen tasa-arvo- ja yhdenvertaisuussuunnitelma</w:t>
      </w:r>
    </w:p>
    <w:bookmarkEnd w:id="30"/>
    <w:p w:rsidR="00B87A02" w:rsidRDefault="00B87A02" w:rsidP="006E67DD">
      <w:pPr>
        <w:pStyle w:val="Otsikko1"/>
        <w:spacing w:line="240" w:lineRule="auto"/>
        <w:rPr>
          <w:rFonts w:ascii="Trebuchet MS" w:hAnsi="Trebuchet MS"/>
          <w:b/>
        </w:rPr>
      </w:pPr>
    </w:p>
    <w:p w:rsidR="00B63E91" w:rsidRPr="00B63E91" w:rsidRDefault="00B63E91" w:rsidP="00B63E91">
      <w:r>
        <w:rPr>
          <w:noProof/>
          <w:lang w:eastAsia="fi-FI"/>
        </w:rPr>
        <w:drawing>
          <wp:inline distT="0" distB="0" distL="0" distR="0">
            <wp:extent cx="6120977" cy="5772150"/>
            <wp:effectExtent l="19050" t="0" r="0" b="0"/>
            <wp:docPr id="2" name="Kuva 1" descr="Tasa-ar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a-arvo.jpg"/>
                    <pic:cNvPicPr/>
                  </pic:nvPicPr>
                  <pic:blipFill>
                    <a:blip r:embed="rId15" cstate="print"/>
                    <a:stretch>
                      <a:fillRect/>
                    </a:stretch>
                  </pic:blipFill>
                  <pic:spPr>
                    <a:xfrm>
                      <a:off x="0" y="0"/>
                      <a:ext cx="6120130" cy="5771351"/>
                    </a:xfrm>
                    <a:prstGeom prst="rect">
                      <a:avLst/>
                    </a:prstGeom>
                  </pic:spPr>
                </pic:pic>
              </a:graphicData>
            </a:graphic>
          </wp:inline>
        </w:drawing>
      </w:r>
    </w:p>
    <w:p w:rsidR="00B87A02" w:rsidRPr="00C87A61" w:rsidRDefault="00B87A02" w:rsidP="006E67DD">
      <w:pPr>
        <w:pStyle w:val="Otsikko1"/>
        <w:spacing w:line="240" w:lineRule="auto"/>
        <w:rPr>
          <w:rFonts w:ascii="Trebuchet MS" w:hAnsi="Trebuchet MS"/>
          <w:b/>
        </w:rPr>
      </w:pPr>
    </w:p>
    <w:p w:rsidR="00B87A02" w:rsidRPr="00C87A61" w:rsidRDefault="00B87A02" w:rsidP="006E67DD">
      <w:pPr>
        <w:pStyle w:val="Otsikko1"/>
        <w:spacing w:line="240" w:lineRule="auto"/>
        <w:rPr>
          <w:rFonts w:ascii="Trebuchet MS" w:hAnsi="Trebuchet MS"/>
          <w:b/>
        </w:rPr>
      </w:pPr>
    </w:p>
    <w:p w:rsidR="00B87A02" w:rsidRPr="00C87A61" w:rsidRDefault="00B87A02" w:rsidP="006E67DD">
      <w:pPr>
        <w:pStyle w:val="Otsikko1"/>
        <w:spacing w:line="240" w:lineRule="auto"/>
        <w:rPr>
          <w:rFonts w:ascii="Trebuchet MS" w:hAnsi="Trebuchet MS"/>
          <w:b/>
        </w:rPr>
      </w:pPr>
    </w:p>
    <w:p w:rsidR="00E95247" w:rsidRPr="00C87A61" w:rsidRDefault="00E95247" w:rsidP="418DA9BA">
      <w:pPr>
        <w:pStyle w:val="Otsikko1"/>
        <w:spacing w:line="240" w:lineRule="auto"/>
        <w:rPr>
          <w:rFonts w:ascii="Trebuchet MS" w:eastAsia="Trebuchet MS" w:hAnsi="Trebuchet MS" w:cs="Trebuchet MS"/>
          <w:b/>
          <w:bCs/>
        </w:rPr>
      </w:pPr>
      <w:r w:rsidRPr="00C87A61">
        <w:rPr>
          <w:rFonts w:ascii="Trebuchet MS" w:eastAsia="Trebuchet MS" w:hAnsi="Trebuchet MS" w:cs="Trebuchet MS"/>
          <w:b/>
          <w:bCs/>
        </w:rPr>
        <w:br/>
      </w:r>
    </w:p>
    <w:p w:rsidR="00E95247" w:rsidRPr="00C87A61" w:rsidRDefault="00E95247">
      <w:pPr>
        <w:spacing w:after="0" w:line="240" w:lineRule="auto"/>
        <w:rPr>
          <w:rFonts w:ascii="Trebuchet MS" w:eastAsia="Trebuchet MS" w:hAnsi="Trebuchet MS" w:cs="Trebuchet MS"/>
          <w:b/>
          <w:bCs/>
          <w:color w:val="2E74B5"/>
          <w:sz w:val="32"/>
          <w:szCs w:val="32"/>
        </w:rPr>
      </w:pPr>
      <w:r w:rsidRPr="00C87A61">
        <w:rPr>
          <w:rFonts w:ascii="Trebuchet MS" w:eastAsia="Trebuchet MS" w:hAnsi="Trebuchet MS" w:cs="Trebuchet MS"/>
          <w:b/>
          <w:bCs/>
        </w:rPr>
        <w:br w:type="page"/>
      </w:r>
    </w:p>
    <w:p w:rsidR="004015FC" w:rsidRPr="00C87A61" w:rsidRDefault="418DA9BA" w:rsidP="00C87A61">
      <w:pPr>
        <w:rPr>
          <w:b/>
          <w:sz w:val="28"/>
        </w:rPr>
      </w:pPr>
      <w:r w:rsidRPr="00C87A61">
        <w:rPr>
          <w:b/>
          <w:sz w:val="28"/>
        </w:rPr>
        <w:lastRenderedPageBreak/>
        <w:t>Lähteet</w:t>
      </w:r>
      <w:bookmarkEnd w:id="29"/>
    </w:p>
    <w:p w:rsidR="00270E10" w:rsidRDefault="00270E10" w:rsidP="006E67DD">
      <w:pPr>
        <w:spacing w:line="240" w:lineRule="auto"/>
      </w:pPr>
    </w:p>
    <w:p w:rsidR="00412AF4" w:rsidRPr="00F7242F" w:rsidRDefault="418DA9BA" w:rsidP="418DA9BA">
      <w:pPr>
        <w:spacing w:line="240" w:lineRule="auto"/>
        <w:rPr>
          <w:rFonts w:asciiTheme="minorHAnsi" w:hAnsiTheme="minorHAnsi" w:cstheme="minorHAnsi"/>
          <w:szCs w:val="24"/>
        </w:rPr>
      </w:pPr>
      <w:r w:rsidRPr="00F7242F">
        <w:rPr>
          <w:rFonts w:asciiTheme="minorHAnsi" w:hAnsiTheme="minorHAnsi" w:cstheme="minorHAnsi"/>
          <w:szCs w:val="24"/>
        </w:rPr>
        <w:t xml:space="preserve">Laki naisten ja miesten välisestä tasa-arvosta (609/1986) ja sen muutos (1329/2014) </w:t>
      </w:r>
    </w:p>
    <w:p w:rsidR="00412AF4" w:rsidRPr="00F7242F" w:rsidRDefault="418DA9BA" w:rsidP="418DA9BA">
      <w:pPr>
        <w:spacing w:before="100" w:beforeAutospacing="1" w:after="100" w:afterAutospacing="1" w:line="240" w:lineRule="auto"/>
        <w:rPr>
          <w:rFonts w:asciiTheme="minorHAnsi" w:hAnsiTheme="minorHAnsi" w:cstheme="minorHAnsi"/>
          <w:szCs w:val="24"/>
        </w:rPr>
      </w:pPr>
      <w:r w:rsidRPr="00F7242F">
        <w:rPr>
          <w:rFonts w:asciiTheme="minorHAnsi" w:hAnsiTheme="minorHAnsi" w:cstheme="minorHAnsi"/>
          <w:szCs w:val="24"/>
        </w:rPr>
        <w:t>Yhdenvertaisuuslaki 30.12.2014/1325</w:t>
      </w:r>
    </w:p>
    <w:p w:rsidR="00412AF4" w:rsidRPr="00F7242F" w:rsidRDefault="418DA9BA" w:rsidP="418DA9BA">
      <w:pPr>
        <w:spacing w:before="100" w:beforeAutospacing="1" w:after="100" w:afterAutospacing="1" w:line="240" w:lineRule="auto"/>
        <w:rPr>
          <w:rFonts w:asciiTheme="minorHAnsi" w:hAnsiTheme="minorHAnsi" w:cstheme="minorHAnsi"/>
          <w:szCs w:val="24"/>
        </w:rPr>
      </w:pPr>
      <w:r w:rsidRPr="00F7242F">
        <w:rPr>
          <w:rFonts w:asciiTheme="minorHAnsi" w:hAnsiTheme="minorHAnsi" w:cstheme="minorHAnsi"/>
          <w:szCs w:val="24"/>
        </w:rPr>
        <w:t>Perusopetuksen opetussuunnitelman perusteet 2014</w:t>
      </w:r>
    </w:p>
    <w:p w:rsidR="009A7F0B" w:rsidRPr="00F7242F" w:rsidRDefault="418DA9BA" w:rsidP="418DA9BA">
      <w:pPr>
        <w:autoSpaceDE w:val="0"/>
        <w:autoSpaceDN w:val="0"/>
        <w:adjustRightInd w:val="0"/>
        <w:spacing w:after="0" w:line="240" w:lineRule="auto"/>
        <w:rPr>
          <w:rFonts w:asciiTheme="minorHAnsi" w:hAnsiTheme="minorHAnsi" w:cstheme="minorHAnsi"/>
          <w:szCs w:val="24"/>
        </w:rPr>
      </w:pPr>
      <w:r w:rsidRPr="00F7242F">
        <w:rPr>
          <w:rFonts w:asciiTheme="minorHAnsi" w:hAnsiTheme="minorHAnsi" w:cstheme="minorHAnsi"/>
          <w:szCs w:val="24"/>
        </w:rPr>
        <w:t xml:space="preserve">Tasa-arvo on taitolaji. </w:t>
      </w:r>
    </w:p>
    <w:p w:rsidR="009A7F0B" w:rsidRPr="00F7242F" w:rsidRDefault="418DA9BA" w:rsidP="418DA9BA">
      <w:pPr>
        <w:autoSpaceDE w:val="0"/>
        <w:autoSpaceDN w:val="0"/>
        <w:adjustRightInd w:val="0"/>
        <w:spacing w:after="0" w:line="240" w:lineRule="auto"/>
        <w:rPr>
          <w:rFonts w:asciiTheme="minorHAnsi" w:hAnsiTheme="minorHAnsi" w:cstheme="minorHAnsi"/>
          <w:szCs w:val="24"/>
        </w:rPr>
      </w:pPr>
      <w:r w:rsidRPr="00F7242F">
        <w:rPr>
          <w:rFonts w:asciiTheme="minorHAnsi" w:eastAsia="FuturaStd-Book" w:hAnsiTheme="minorHAnsi" w:cstheme="minorHAnsi"/>
          <w:szCs w:val="24"/>
          <w:lang w:eastAsia="fi-FI"/>
        </w:rPr>
        <w:t xml:space="preserve">Opas sukupuolten tasa-arvon edistämiseen perusopetuksessa. </w:t>
      </w:r>
      <w:r w:rsidRPr="00F7242F">
        <w:rPr>
          <w:rFonts w:asciiTheme="minorHAnsi" w:hAnsiTheme="minorHAnsi" w:cstheme="minorHAnsi"/>
          <w:szCs w:val="24"/>
        </w:rPr>
        <w:t>OPH 2015</w:t>
      </w:r>
    </w:p>
    <w:p w:rsidR="009A7F0B" w:rsidRPr="00F7242F" w:rsidRDefault="009A7F0B" w:rsidP="00AE5455">
      <w:pPr>
        <w:autoSpaceDE w:val="0"/>
        <w:autoSpaceDN w:val="0"/>
        <w:adjustRightInd w:val="0"/>
        <w:spacing w:after="0" w:line="240" w:lineRule="auto"/>
        <w:rPr>
          <w:rFonts w:asciiTheme="minorHAnsi" w:hAnsiTheme="minorHAnsi" w:cstheme="minorHAnsi"/>
          <w:szCs w:val="24"/>
        </w:rPr>
      </w:pPr>
    </w:p>
    <w:p w:rsidR="009A7F0B" w:rsidRPr="00F7242F" w:rsidRDefault="418DA9BA" w:rsidP="418DA9BA">
      <w:pPr>
        <w:autoSpaceDE w:val="0"/>
        <w:autoSpaceDN w:val="0"/>
        <w:adjustRightInd w:val="0"/>
        <w:spacing w:after="0" w:line="240" w:lineRule="auto"/>
        <w:rPr>
          <w:rFonts w:asciiTheme="minorHAnsi" w:hAnsiTheme="minorHAnsi" w:cstheme="minorHAnsi"/>
          <w:szCs w:val="24"/>
        </w:rPr>
      </w:pPr>
      <w:r w:rsidRPr="00F7242F">
        <w:rPr>
          <w:rFonts w:asciiTheme="minorHAnsi" w:hAnsiTheme="minorHAnsi" w:cstheme="minorHAnsi"/>
          <w:szCs w:val="24"/>
        </w:rPr>
        <w:t xml:space="preserve">Oppia kaikille! Yhdenvertaisuussuunnittelun opas oppilaitoksille. </w:t>
      </w:r>
    </w:p>
    <w:p w:rsidR="006E67DD" w:rsidRPr="00412AF4" w:rsidRDefault="418DA9BA" w:rsidP="418DA9BA">
      <w:pPr>
        <w:autoSpaceDE w:val="0"/>
        <w:autoSpaceDN w:val="0"/>
        <w:adjustRightInd w:val="0"/>
        <w:spacing w:after="0" w:line="240" w:lineRule="auto"/>
        <w:rPr>
          <w:rFonts w:ascii="FuturaStd-Book" w:eastAsia="FuturaStd-Book" w:hAnsi="FuturaStd-Book" w:cs="FuturaStd-Book"/>
          <w:sz w:val="24"/>
          <w:szCs w:val="24"/>
          <w:lang w:eastAsia="fi-FI"/>
        </w:rPr>
      </w:pPr>
      <w:r w:rsidRPr="00F7242F">
        <w:rPr>
          <w:rFonts w:asciiTheme="minorHAnsi" w:hAnsiTheme="minorHAnsi" w:cstheme="minorHAnsi"/>
          <w:szCs w:val="24"/>
        </w:rPr>
        <w:t xml:space="preserve">Sisäasiainministeriö julkaisu 26/2013 </w:t>
      </w:r>
      <w:r w:rsidR="009A7F0B" w:rsidRPr="00F7242F">
        <w:rPr>
          <w:rFonts w:asciiTheme="minorHAnsi" w:hAnsiTheme="minorHAnsi" w:cstheme="minorHAnsi"/>
          <w:sz w:val="20"/>
        </w:rPr>
        <w:br/>
      </w:r>
    </w:p>
    <w:p w:rsidR="00956984" w:rsidRDefault="00956984" w:rsidP="006E67DD">
      <w:pPr>
        <w:spacing w:after="0" w:line="240" w:lineRule="auto"/>
      </w:pPr>
    </w:p>
    <w:sectPr w:rsidR="00956984" w:rsidSect="007117E9">
      <w:footerReference w:type="default" r:id="rId16"/>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5" w:rsidRDefault="00847095" w:rsidP="007117E9">
      <w:pPr>
        <w:spacing w:after="0" w:line="240" w:lineRule="auto"/>
      </w:pPr>
      <w:r>
        <w:separator/>
      </w:r>
    </w:p>
  </w:endnote>
  <w:endnote w:type="continuationSeparator" w:id="0">
    <w:p w:rsidR="00847095" w:rsidRDefault="00847095" w:rsidP="007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Arial,Times New Ro">
    <w:altName w:val="Times New Roman"/>
    <w:panose1 w:val="00000000000000000000"/>
    <w:charset w:val="00"/>
    <w:family w:val="roman"/>
    <w:notTrueType/>
    <w:pitch w:val="default"/>
  </w:font>
  <w:font w:name="ITCGaramondStd-Lt">
    <w:panose1 w:val="00000000000000000000"/>
    <w:charset w:val="00"/>
    <w:family w:val="roman"/>
    <w:notTrueType/>
    <w:pitch w:val="default"/>
    <w:sig w:usb0="00000003" w:usb1="00000000" w:usb2="00000000" w:usb3="00000000" w:csb0="00000001" w:csb1="00000000"/>
  </w:font>
  <w:font w:name="Trebuchet MS,Raleway">
    <w:altName w:val="Times New Roman"/>
    <w:panose1 w:val="00000000000000000000"/>
    <w:charset w:val="00"/>
    <w:family w:val="roman"/>
    <w:notTrueType/>
    <w:pitch w:val="default"/>
  </w:font>
  <w:font w:name="Trebuchet MS,ArialMT">
    <w:altName w:val="Times New Roman"/>
    <w:panose1 w:val="00000000000000000000"/>
    <w:charset w:val="00"/>
    <w:family w:val="roman"/>
    <w:notTrueType/>
    <w:pitch w:val="default"/>
  </w:font>
  <w:font w:name="Futura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DD1" w:rsidRDefault="001E140D">
    <w:pPr>
      <w:pStyle w:val="Alatunniste"/>
      <w:jc w:val="right"/>
    </w:pPr>
    <w:r>
      <w:fldChar w:fldCharType="begin"/>
    </w:r>
    <w:r w:rsidR="00484DD1">
      <w:instrText>PAGE   \* MERGEFORMAT</w:instrText>
    </w:r>
    <w:r>
      <w:fldChar w:fldCharType="separate"/>
    </w:r>
    <w:r w:rsidR="0083203C">
      <w:rPr>
        <w:noProof/>
      </w:rPr>
      <w:t>2</w:t>
    </w:r>
    <w:r>
      <w:fldChar w:fldCharType="end"/>
    </w:r>
  </w:p>
  <w:p w:rsidR="00484DD1" w:rsidRDefault="00484DD1">
    <w:pPr>
      <w:pStyle w:val="Alatunnist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5" w:rsidRDefault="00847095" w:rsidP="007117E9">
      <w:pPr>
        <w:spacing w:after="0" w:line="240" w:lineRule="auto"/>
      </w:pPr>
      <w:r>
        <w:separator/>
      </w:r>
    </w:p>
  </w:footnote>
  <w:footnote w:type="continuationSeparator" w:id="0">
    <w:p w:rsidR="00847095" w:rsidRDefault="00847095" w:rsidP="0071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897"/>
    <w:multiLevelType w:val="hybridMultilevel"/>
    <w:tmpl w:val="3F2E25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464E3B"/>
    <w:multiLevelType w:val="hybridMultilevel"/>
    <w:tmpl w:val="61D24D0A"/>
    <w:lvl w:ilvl="0" w:tplc="EB7ECA7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8E4918"/>
    <w:multiLevelType w:val="hybridMultilevel"/>
    <w:tmpl w:val="29A04F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DCA022C"/>
    <w:multiLevelType w:val="hybridMultilevel"/>
    <w:tmpl w:val="F542A0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387769"/>
    <w:multiLevelType w:val="hybridMultilevel"/>
    <w:tmpl w:val="B852A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0654C27"/>
    <w:multiLevelType w:val="hybridMultilevel"/>
    <w:tmpl w:val="8AB24270"/>
    <w:lvl w:ilvl="0" w:tplc="57689EAE">
      <w:start w:val="1"/>
      <w:numFmt w:val="bullet"/>
      <w:lvlText w:val=""/>
      <w:lvlJc w:val="left"/>
      <w:pPr>
        <w:ind w:left="720" w:hanging="360"/>
      </w:pPr>
      <w:rPr>
        <w:rFonts w:ascii="Symbol" w:hAnsi="Symbol" w:hint="default"/>
      </w:rPr>
    </w:lvl>
    <w:lvl w:ilvl="1" w:tplc="E544FEA4">
      <w:start w:val="1"/>
      <w:numFmt w:val="bullet"/>
      <w:lvlText w:val="o"/>
      <w:lvlJc w:val="left"/>
      <w:pPr>
        <w:ind w:left="1440" w:hanging="360"/>
      </w:pPr>
      <w:rPr>
        <w:rFonts w:ascii="Courier New" w:hAnsi="Courier New" w:hint="default"/>
      </w:rPr>
    </w:lvl>
    <w:lvl w:ilvl="2" w:tplc="6BCCF508">
      <w:start w:val="1"/>
      <w:numFmt w:val="bullet"/>
      <w:lvlText w:val=""/>
      <w:lvlJc w:val="left"/>
      <w:pPr>
        <w:ind w:left="2160" w:hanging="360"/>
      </w:pPr>
      <w:rPr>
        <w:rFonts w:ascii="Wingdings" w:hAnsi="Wingdings" w:hint="default"/>
      </w:rPr>
    </w:lvl>
    <w:lvl w:ilvl="3" w:tplc="FBE4FE86">
      <w:start w:val="1"/>
      <w:numFmt w:val="bullet"/>
      <w:lvlText w:val=""/>
      <w:lvlJc w:val="left"/>
      <w:pPr>
        <w:ind w:left="2880" w:hanging="360"/>
      </w:pPr>
      <w:rPr>
        <w:rFonts w:ascii="Symbol" w:hAnsi="Symbol" w:hint="default"/>
      </w:rPr>
    </w:lvl>
    <w:lvl w:ilvl="4" w:tplc="296689C2">
      <w:start w:val="1"/>
      <w:numFmt w:val="bullet"/>
      <w:lvlText w:val="o"/>
      <w:lvlJc w:val="left"/>
      <w:pPr>
        <w:ind w:left="3600" w:hanging="360"/>
      </w:pPr>
      <w:rPr>
        <w:rFonts w:ascii="Courier New" w:hAnsi="Courier New" w:hint="default"/>
      </w:rPr>
    </w:lvl>
    <w:lvl w:ilvl="5" w:tplc="7CB6F36A">
      <w:start w:val="1"/>
      <w:numFmt w:val="bullet"/>
      <w:lvlText w:val=""/>
      <w:lvlJc w:val="left"/>
      <w:pPr>
        <w:ind w:left="4320" w:hanging="360"/>
      </w:pPr>
      <w:rPr>
        <w:rFonts w:ascii="Wingdings" w:hAnsi="Wingdings" w:hint="default"/>
      </w:rPr>
    </w:lvl>
    <w:lvl w:ilvl="6" w:tplc="AF9EF778">
      <w:start w:val="1"/>
      <w:numFmt w:val="bullet"/>
      <w:lvlText w:val=""/>
      <w:lvlJc w:val="left"/>
      <w:pPr>
        <w:ind w:left="5040" w:hanging="360"/>
      </w:pPr>
      <w:rPr>
        <w:rFonts w:ascii="Symbol" w:hAnsi="Symbol" w:hint="default"/>
      </w:rPr>
    </w:lvl>
    <w:lvl w:ilvl="7" w:tplc="6CB26BB0">
      <w:start w:val="1"/>
      <w:numFmt w:val="bullet"/>
      <w:lvlText w:val="o"/>
      <w:lvlJc w:val="left"/>
      <w:pPr>
        <w:ind w:left="5760" w:hanging="360"/>
      </w:pPr>
      <w:rPr>
        <w:rFonts w:ascii="Courier New" w:hAnsi="Courier New" w:hint="default"/>
      </w:rPr>
    </w:lvl>
    <w:lvl w:ilvl="8" w:tplc="B2760846">
      <w:start w:val="1"/>
      <w:numFmt w:val="bullet"/>
      <w:lvlText w:val=""/>
      <w:lvlJc w:val="left"/>
      <w:pPr>
        <w:ind w:left="6480" w:hanging="360"/>
      </w:pPr>
      <w:rPr>
        <w:rFonts w:ascii="Wingdings" w:hAnsi="Wingdings" w:hint="default"/>
      </w:rPr>
    </w:lvl>
  </w:abstractNum>
  <w:abstractNum w:abstractNumId="8" w15:restartNumberingAfterBreak="0">
    <w:nsid w:val="30C06532"/>
    <w:multiLevelType w:val="hybridMultilevel"/>
    <w:tmpl w:val="0C14DE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37F5DBF"/>
    <w:multiLevelType w:val="hybridMultilevel"/>
    <w:tmpl w:val="F7D8E5EA"/>
    <w:lvl w:ilvl="0" w:tplc="2702EE5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15D4861"/>
    <w:multiLevelType w:val="hybridMultilevel"/>
    <w:tmpl w:val="2AF8EF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A401E8"/>
    <w:multiLevelType w:val="hybridMultilevel"/>
    <w:tmpl w:val="C98C7712"/>
    <w:lvl w:ilvl="0" w:tplc="B7BC151A">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12" w15:restartNumberingAfterBreak="0">
    <w:nsid w:val="47747D8B"/>
    <w:multiLevelType w:val="hybridMultilevel"/>
    <w:tmpl w:val="1ED67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94401E5"/>
    <w:multiLevelType w:val="hybridMultilevel"/>
    <w:tmpl w:val="5C301C06"/>
    <w:lvl w:ilvl="0" w:tplc="040B0001">
      <w:start w:val="1"/>
      <w:numFmt w:val="bullet"/>
      <w:lvlText w:val=""/>
      <w:lvlJc w:val="left"/>
      <w:pPr>
        <w:tabs>
          <w:tab w:val="num" w:pos="405"/>
        </w:tabs>
        <w:ind w:left="40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5"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743210"/>
    <w:multiLevelType w:val="hybridMultilevel"/>
    <w:tmpl w:val="AACA8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C63A76"/>
    <w:multiLevelType w:val="hybridMultilevel"/>
    <w:tmpl w:val="009CD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30A7EE9"/>
    <w:multiLevelType w:val="hybridMultilevel"/>
    <w:tmpl w:val="13F4C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6BC2905"/>
    <w:multiLevelType w:val="hybridMultilevel"/>
    <w:tmpl w:val="CC44D756"/>
    <w:lvl w:ilvl="0" w:tplc="A658295E">
      <w:start w:val="1"/>
      <w:numFmt w:val="bullet"/>
      <w:lvlText w:val=""/>
      <w:lvlJc w:val="left"/>
      <w:pPr>
        <w:ind w:left="720" w:hanging="360"/>
      </w:pPr>
      <w:rPr>
        <w:rFonts w:ascii="Symbol" w:hAnsi="Symbol" w:hint="default"/>
      </w:rPr>
    </w:lvl>
    <w:lvl w:ilvl="1" w:tplc="613CB8FC">
      <w:start w:val="1"/>
      <w:numFmt w:val="bullet"/>
      <w:lvlText w:val="o"/>
      <w:lvlJc w:val="left"/>
      <w:pPr>
        <w:ind w:left="1440" w:hanging="360"/>
      </w:pPr>
      <w:rPr>
        <w:rFonts w:ascii="Courier New" w:hAnsi="Courier New" w:hint="default"/>
      </w:rPr>
    </w:lvl>
    <w:lvl w:ilvl="2" w:tplc="226E2212">
      <w:start w:val="1"/>
      <w:numFmt w:val="bullet"/>
      <w:lvlText w:val=""/>
      <w:lvlJc w:val="left"/>
      <w:pPr>
        <w:ind w:left="2160" w:hanging="360"/>
      </w:pPr>
      <w:rPr>
        <w:rFonts w:ascii="Wingdings" w:hAnsi="Wingdings" w:hint="default"/>
      </w:rPr>
    </w:lvl>
    <w:lvl w:ilvl="3" w:tplc="521209DC">
      <w:start w:val="1"/>
      <w:numFmt w:val="bullet"/>
      <w:lvlText w:val=""/>
      <w:lvlJc w:val="left"/>
      <w:pPr>
        <w:ind w:left="2880" w:hanging="360"/>
      </w:pPr>
      <w:rPr>
        <w:rFonts w:ascii="Symbol" w:hAnsi="Symbol" w:hint="default"/>
      </w:rPr>
    </w:lvl>
    <w:lvl w:ilvl="4" w:tplc="94667136">
      <w:start w:val="1"/>
      <w:numFmt w:val="bullet"/>
      <w:lvlText w:val="o"/>
      <w:lvlJc w:val="left"/>
      <w:pPr>
        <w:ind w:left="3600" w:hanging="360"/>
      </w:pPr>
      <w:rPr>
        <w:rFonts w:ascii="Courier New" w:hAnsi="Courier New" w:hint="default"/>
      </w:rPr>
    </w:lvl>
    <w:lvl w:ilvl="5" w:tplc="81109FE0">
      <w:start w:val="1"/>
      <w:numFmt w:val="bullet"/>
      <w:lvlText w:val=""/>
      <w:lvlJc w:val="left"/>
      <w:pPr>
        <w:ind w:left="4320" w:hanging="360"/>
      </w:pPr>
      <w:rPr>
        <w:rFonts w:ascii="Wingdings" w:hAnsi="Wingdings" w:hint="default"/>
      </w:rPr>
    </w:lvl>
    <w:lvl w:ilvl="6" w:tplc="BE5C5E48">
      <w:start w:val="1"/>
      <w:numFmt w:val="bullet"/>
      <w:lvlText w:val=""/>
      <w:lvlJc w:val="left"/>
      <w:pPr>
        <w:ind w:left="5040" w:hanging="360"/>
      </w:pPr>
      <w:rPr>
        <w:rFonts w:ascii="Symbol" w:hAnsi="Symbol" w:hint="default"/>
      </w:rPr>
    </w:lvl>
    <w:lvl w:ilvl="7" w:tplc="7EF60652">
      <w:start w:val="1"/>
      <w:numFmt w:val="bullet"/>
      <w:lvlText w:val="o"/>
      <w:lvlJc w:val="left"/>
      <w:pPr>
        <w:ind w:left="5760" w:hanging="360"/>
      </w:pPr>
      <w:rPr>
        <w:rFonts w:ascii="Courier New" w:hAnsi="Courier New" w:hint="default"/>
      </w:rPr>
    </w:lvl>
    <w:lvl w:ilvl="8" w:tplc="C338B9DA">
      <w:start w:val="1"/>
      <w:numFmt w:val="bullet"/>
      <w:lvlText w:val=""/>
      <w:lvlJc w:val="left"/>
      <w:pPr>
        <w:ind w:left="6480" w:hanging="360"/>
      </w:pPr>
      <w:rPr>
        <w:rFonts w:ascii="Wingdings" w:hAnsi="Wingdings" w:hint="default"/>
      </w:rPr>
    </w:lvl>
  </w:abstractNum>
  <w:abstractNum w:abstractNumId="20"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BFF15EB"/>
    <w:multiLevelType w:val="hybridMultilevel"/>
    <w:tmpl w:val="D2D866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CD6591C"/>
    <w:multiLevelType w:val="hybridMultilevel"/>
    <w:tmpl w:val="BE26619C"/>
    <w:lvl w:ilvl="0" w:tplc="EB7ECA7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DB651CC"/>
    <w:multiLevelType w:val="multilevel"/>
    <w:tmpl w:val="6FFA4CE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5" w15:restartNumberingAfterBreak="0">
    <w:nsid w:val="669532B0"/>
    <w:multiLevelType w:val="hybridMultilevel"/>
    <w:tmpl w:val="B8E495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76E2B8D"/>
    <w:multiLevelType w:val="multilevel"/>
    <w:tmpl w:val="6FFA4C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2A920C0"/>
    <w:multiLevelType w:val="hybridMultilevel"/>
    <w:tmpl w:val="A76A0164"/>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A612895"/>
    <w:multiLevelType w:val="multilevel"/>
    <w:tmpl w:val="32F67C9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7"/>
  </w:num>
  <w:num w:numId="2">
    <w:abstractNumId w:val="19"/>
  </w:num>
  <w:num w:numId="3">
    <w:abstractNumId w:val="24"/>
  </w:num>
  <w:num w:numId="4">
    <w:abstractNumId w:val="10"/>
  </w:num>
  <w:num w:numId="5">
    <w:abstractNumId w:val="28"/>
  </w:num>
  <w:num w:numId="6">
    <w:abstractNumId w:val="13"/>
  </w:num>
  <w:num w:numId="7">
    <w:abstractNumId w:val="4"/>
  </w:num>
  <w:num w:numId="8">
    <w:abstractNumId w:val="26"/>
  </w:num>
  <w:num w:numId="9">
    <w:abstractNumId w:val="18"/>
  </w:num>
  <w:num w:numId="10">
    <w:abstractNumId w:val="11"/>
  </w:num>
  <w:num w:numId="11">
    <w:abstractNumId w:val="14"/>
  </w:num>
  <w:num w:numId="12">
    <w:abstractNumId w:val="21"/>
  </w:num>
  <w:num w:numId="13">
    <w:abstractNumId w:val="16"/>
  </w:num>
  <w:num w:numId="14">
    <w:abstractNumId w:val="3"/>
  </w:num>
  <w:num w:numId="15">
    <w:abstractNumId w:val="20"/>
  </w:num>
  <w:num w:numId="16">
    <w:abstractNumId w:val="15"/>
  </w:num>
  <w:num w:numId="17">
    <w:abstractNumId w:val="8"/>
  </w:num>
  <w:num w:numId="18">
    <w:abstractNumId w:val="5"/>
  </w:num>
  <w:num w:numId="19">
    <w:abstractNumId w:val="22"/>
  </w:num>
  <w:num w:numId="20">
    <w:abstractNumId w:val="6"/>
  </w:num>
  <w:num w:numId="21">
    <w:abstractNumId w:val="12"/>
  </w:num>
  <w:num w:numId="22">
    <w:abstractNumId w:val="25"/>
  </w:num>
  <w:num w:numId="23">
    <w:abstractNumId w:val="2"/>
  </w:num>
  <w:num w:numId="24">
    <w:abstractNumId w:val="17"/>
  </w:num>
  <w:num w:numId="25">
    <w:abstractNumId w:val="23"/>
  </w:num>
  <w:num w:numId="26">
    <w:abstractNumId w:val="1"/>
  </w:num>
  <w:num w:numId="27">
    <w:abstractNumId w:val="0"/>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2A"/>
    <w:rsid w:val="00012FBF"/>
    <w:rsid w:val="00013610"/>
    <w:rsid w:val="000263CF"/>
    <w:rsid w:val="00050D53"/>
    <w:rsid w:val="00057712"/>
    <w:rsid w:val="0007095B"/>
    <w:rsid w:val="0009044D"/>
    <w:rsid w:val="0009112D"/>
    <w:rsid w:val="00094318"/>
    <w:rsid w:val="000D48AC"/>
    <w:rsid w:val="000D4F93"/>
    <w:rsid w:val="000F4B53"/>
    <w:rsid w:val="000F6DA1"/>
    <w:rsid w:val="00105253"/>
    <w:rsid w:val="00107AF7"/>
    <w:rsid w:val="00174FE5"/>
    <w:rsid w:val="00185192"/>
    <w:rsid w:val="001A5C28"/>
    <w:rsid w:val="001B437F"/>
    <w:rsid w:val="001C45FE"/>
    <w:rsid w:val="001E140D"/>
    <w:rsid w:val="001F3F9B"/>
    <w:rsid w:val="0020742B"/>
    <w:rsid w:val="002664AD"/>
    <w:rsid w:val="00270E10"/>
    <w:rsid w:val="00276FF7"/>
    <w:rsid w:val="00286654"/>
    <w:rsid w:val="0028752E"/>
    <w:rsid w:val="002A3160"/>
    <w:rsid w:val="002B3A78"/>
    <w:rsid w:val="002C3AA2"/>
    <w:rsid w:val="002C6EB8"/>
    <w:rsid w:val="002F72DA"/>
    <w:rsid w:val="00320FFC"/>
    <w:rsid w:val="00324A4A"/>
    <w:rsid w:val="00331B76"/>
    <w:rsid w:val="00350535"/>
    <w:rsid w:val="003705CE"/>
    <w:rsid w:val="003B181A"/>
    <w:rsid w:val="003D5FC3"/>
    <w:rsid w:val="004015FC"/>
    <w:rsid w:val="00401CC9"/>
    <w:rsid w:val="00412AF4"/>
    <w:rsid w:val="00445DA4"/>
    <w:rsid w:val="004559B3"/>
    <w:rsid w:val="00484DD1"/>
    <w:rsid w:val="004A7B26"/>
    <w:rsid w:val="004E351D"/>
    <w:rsid w:val="00502D16"/>
    <w:rsid w:val="005032F8"/>
    <w:rsid w:val="005218E2"/>
    <w:rsid w:val="00525842"/>
    <w:rsid w:val="00555979"/>
    <w:rsid w:val="00566B4D"/>
    <w:rsid w:val="005749E8"/>
    <w:rsid w:val="00581126"/>
    <w:rsid w:val="00597D6A"/>
    <w:rsid w:val="005A7D7A"/>
    <w:rsid w:val="005C4050"/>
    <w:rsid w:val="005C424A"/>
    <w:rsid w:val="005C7319"/>
    <w:rsid w:val="005D5D5E"/>
    <w:rsid w:val="005D5EC3"/>
    <w:rsid w:val="005D6B14"/>
    <w:rsid w:val="00601853"/>
    <w:rsid w:val="0064398A"/>
    <w:rsid w:val="00655BB7"/>
    <w:rsid w:val="00666F5C"/>
    <w:rsid w:val="00681755"/>
    <w:rsid w:val="00683F30"/>
    <w:rsid w:val="006925D8"/>
    <w:rsid w:val="00692867"/>
    <w:rsid w:val="006A0881"/>
    <w:rsid w:val="006A14E8"/>
    <w:rsid w:val="006E6165"/>
    <w:rsid w:val="006E67DD"/>
    <w:rsid w:val="0071036B"/>
    <w:rsid w:val="007117E9"/>
    <w:rsid w:val="007320A5"/>
    <w:rsid w:val="007339A2"/>
    <w:rsid w:val="007450D9"/>
    <w:rsid w:val="00761F20"/>
    <w:rsid w:val="00781EE2"/>
    <w:rsid w:val="007E1AB4"/>
    <w:rsid w:val="008121CE"/>
    <w:rsid w:val="00822E33"/>
    <w:rsid w:val="0083203C"/>
    <w:rsid w:val="008321BD"/>
    <w:rsid w:val="0083233B"/>
    <w:rsid w:val="00847095"/>
    <w:rsid w:val="0084723E"/>
    <w:rsid w:val="00863D3F"/>
    <w:rsid w:val="00877535"/>
    <w:rsid w:val="00890678"/>
    <w:rsid w:val="008A414F"/>
    <w:rsid w:val="008D09FA"/>
    <w:rsid w:val="00921F07"/>
    <w:rsid w:val="009251D5"/>
    <w:rsid w:val="009367DB"/>
    <w:rsid w:val="00956984"/>
    <w:rsid w:val="009617CE"/>
    <w:rsid w:val="009669B1"/>
    <w:rsid w:val="0097751E"/>
    <w:rsid w:val="00991811"/>
    <w:rsid w:val="00995480"/>
    <w:rsid w:val="009A2D6B"/>
    <w:rsid w:val="009A7F0B"/>
    <w:rsid w:val="009F215A"/>
    <w:rsid w:val="00A3761F"/>
    <w:rsid w:val="00AD5369"/>
    <w:rsid w:val="00AE10F7"/>
    <w:rsid w:val="00AE2847"/>
    <w:rsid w:val="00AE5455"/>
    <w:rsid w:val="00B10AE7"/>
    <w:rsid w:val="00B20A9A"/>
    <w:rsid w:val="00B45891"/>
    <w:rsid w:val="00B63E91"/>
    <w:rsid w:val="00B87A02"/>
    <w:rsid w:val="00B91738"/>
    <w:rsid w:val="00BF0739"/>
    <w:rsid w:val="00C04A03"/>
    <w:rsid w:val="00C04BB4"/>
    <w:rsid w:val="00C04F56"/>
    <w:rsid w:val="00C12D6E"/>
    <w:rsid w:val="00C55300"/>
    <w:rsid w:val="00C76D49"/>
    <w:rsid w:val="00C87A61"/>
    <w:rsid w:val="00C96098"/>
    <w:rsid w:val="00CB62A4"/>
    <w:rsid w:val="00CC0976"/>
    <w:rsid w:val="00CC271F"/>
    <w:rsid w:val="00CC421E"/>
    <w:rsid w:val="00D5000E"/>
    <w:rsid w:val="00D50EB7"/>
    <w:rsid w:val="00D55EEE"/>
    <w:rsid w:val="00D8148F"/>
    <w:rsid w:val="00DD7C6C"/>
    <w:rsid w:val="00E130AF"/>
    <w:rsid w:val="00E2237B"/>
    <w:rsid w:val="00E32E23"/>
    <w:rsid w:val="00E42109"/>
    <w:rsid w:val="00E455CB"/>
    <w:rsid w:val="00E95247"/>
    <w:rsid w:val="00E96F64"/>
    <w:rsid w:val="00EA29CF"/>
    <w:rsid w:val="00EB0247"/>
    <w:rsid w:val="00EB28DD"/>
    <w:rsid w:val="00EB4076"/>
    <w:rsid w:val="00EC2F4A"/>
    <w:rsid w:val="00ED55FD"/>
    <w:rsid w:val="00F03E40"/>
    <w:rsid w:val="00F173CC"/>
    <w:rsid w:val="00F61E49"/>
    <w:rsid w:val="00F7242F"/>
    <w:rsid w:val="00F74AED"/>
    <w:rsid w:val="00FC0B2A"/>
    <w:rsid w:val="418DA9BA"/>
    <w:rsid w:val="41D63811"/>
    <w:rsid w:val="57A68D2A"/>
    <w:rsid w:val="732DA447"/>
    <w:rsid w:val="759815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63911-6794-40B2-83E6-36503E23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61F20"/>
    <w:pPr>
      <w:spacing w:after="160" w:line="259" w:lineRule="auto"/>
    </w:pPr>
    <w:rPr>
      <w:sz w:val="22"/>
      <w:szCs w:val="22"/>
      <w:lang w:eastAsia="en-US"/>
    </w:rPr>
  </w:style>
  <w:style w:type="paragraph" w:styleId="Otsikko1">
    <w:name w:val="heading 1"/>
    <w:basedOn w:val="Normaali"/>
    <w:next w:val="Normaali"/>
    <w:link w:val="Otsikko1Char"/>
    <w:uiPriority w:val="9"/>
    <w:qFormat/>
    <w:rsid w:val="00FC0B2A"/>
    <w:pPr>
      <w:keepNext/>
      <w:keepLines/>
      <w:spacing w:before="240" w:after="0"/>
      <w:outlineLvl w:val="0"/>
    </w:pPr>
    <w:rPr>
      <w:rFonts w:ascii="Calibri Light" w:eastAsia="Times New Roman" w:hAnsi="Calibri Light"/>
      <w:color w:val="2E74B5"/>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Calibri Light" w:eastAsia="Times New Roman" w:hAnsi="Calibri Light"/>
      <w:color w:val="2E74B5"/>
      <w:sz w:val="26"/>
      <w:szCs w:val="26"/>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Calibri Light" w:eastAsia="Times New Roman" w:hAnsi="Calibri Light"/>
      <w:color w:val="2E74B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FC0B2A"/>
    <w:rPr>
      <w:rFonts w:ascii="Calibri Light" w:eastAsia="Times New Roman" w:hAnsi="Calibri Light" w:cs="Times New Roman"/>
      <w:color w:val="2E74B5"/>
      <w:sz w:val="32"/>
      <w:szCs w:val="32"/>
    </w:rPr>
  </w:style>
  <w:style w:type="character" w:customStyle="1" w:styleId="Otsikko2Char">
    <w:name w:val="Otsikko 2 Char"/>
    <w:link w:val="Otsikko2"/>
    <w:uiPriority w:val="9"/>
    <w:rsid w:val="00FC0B2A"/>
    <w:rPr>
      <w:rFonts w:ascii="Calibri Light" w:eastAsia="Times New Roman" w:hAnsi="Calibri Light" w:cs="Times New Roman"/>
      <w:color w:val="2E74B5"/>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link w:val="Otsikko5"/>
    <w:uiPriority w:val="9"/>
    <w:semiHidden/>
    <w:rsid w:val="00E130AF"/>
    <w:rPr>
      <w:rFonts w:ascii="Calibri Light" w:eastAsia="Times New Roman" w:hAnsi="Calibri Light" w:cs="Times New Roman"/>
      <w:color w:val="2E74B5"/>
    </w:rPr>
  </w:style>
  <w:style w:type="paragraph" w:styleId="Eivli">
    <w:name w:val="No Spacing"/>
    <w:uiPriority w:val="1"/>
    <w:qFormat/>
    <w:rsid w:val="0020742B"/>
    <w:rPr>
      <w:sz w:val="22"/>
      <w:szCs w:val="22"/>
      <w:lang w:eastAsia="en-US"/>
    </w:rPr>
  </w:style>
  <w:style w:type="paragraph" w:customStyle="1" w:styleId="NormaaliWeb1">
    <w:name w:val="Normaali (Web)1"/>
    <w:basedOn w:val="Normaali"/>
    <w:uiPriority w:val="99"/>
    <w:unhideWhenUsed/>
    <w:rsid w:val="00666F5C"/>
    <w:pPr>
      <w:spacing w:before="100" w:beforeAutospacing="1" w:after="100" w:afterAutospacing="1" w:line="240" w:lineRule="auto"/>
    </w:pPr>
    <w:rPr>
      <w:rFonts w:ascii="Times New Roman" w:eastAsia="Times New Roman" w:hAnsi="Times New Roman"/>
      <w:sz w:val="24"/>
      <w:szCs w:val="24"/>
      <w:lang w:eastAsia="fi-FI"/>
    </w:rPr>
  </w:style>
  <w:style w:type="character" w:styleId="Hyperlinkki">
    <w:name w:val="Hyperlink"/>
    <w:uiPriority w:val="99"/>
    <w:unhideWhenUsed/>
    <w:rsid w:val="00E455CB"/>
    <w:rPr>
      <w:color w:val="0563C1"/>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832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30877">
      <w:bodyDiv w:val="1"/>
      <w:marLeft w:val="0"/>
      <w:marRight w:val="0"/>
      <w:marTop w:val="0"/>
      <w:marBottom w:val="0"/>
      <w:divBdr>
        <w:top w:val="none" w:sz="0" w:space="0" w:color="auto"/>
        <w:left w:val="none" w:sz="0" w:space="0" w:color="auto"/>
        <w:bottom w:val="none" w:sz="0" w:space="0" w:color="auto"/>
        <w:right w:val="none" w:sz="0" w:space="0" w:color="auto"/>
      </w:divBdr>
    </w:div>
    <w:div w:id="798064573">
      <w:bodyDiv w:val="1"/>
      <w:marLeft w:val="0"/>
      <w:marRight w:val="0"/>
      <w:marTop w:val="0"/>
      <w:marBottom w:val="0"/>
      <w:divBdr>
        <w:top w:val="none" w:sz="0" w:space="0" w:color="auto"/>
        <w:left w:val="none" w:sz="0" w:space="0" w:color="auto"/>
        <w:bottom w:val="none" w:sz="0" w:space="0" w:color="auto"/>
        <w:right w:val="none" w:sz="0" w:space="0" w:color="auto"/>
      </w:divBdr>
    </w:div>
    <w:div w:id="1039401413">
      <w:bodyDiv w:val="1"/>
      <w:marLeft w:val="0"/>
      <w:marRight w:val="0"/>
      <w:marTop w:val="0"/>
      <w:marBottom w:val="0"/>
      <w:divBdr>
        <w:top w:val="none" w:sz="0" w:space="0" w:color="auto"/>
        <w:left w:val="none" w:sz="0" w:space="0" w:color="auto"/>
        <w:bottom w:val="none" w:sz="0" w:space="0" w:color="auto"/>
        <w:right w:val="none" w:sz="0" w:space="0" w:color="auto"/>
      </w:divBdr>
    </w:div>
    <w:div w:id="1417094179">
      <w:bodyDiv w:val="1"/>
      <w:marLeft w:val="0"/>
      <w:marRight w:val="0"/>
      <w:marTop w:val="0"/>
      <w:marBottom w:val="0"/>
      <w:divBdr>
        <w:top w:val="none" w:sz="0" w:space="0" w:color="auto"/>
        <w:left w:val="none" w:sz="0" w:space="0" w:color="auto"/>
        <w:bottom w:val="none" w:sz="0" w:space="0" w:color="auto"/>
        <w:right w:val="none" w:sz="0" w:space="0" w:color="auto"/>
      </w:divBdr>
    </w:div>
    <w:div w:id="15091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lex.fi/fi/laki/ajantasa/1986/19860609?search%5Btype%5D=pika&amp;search%5Bpika%5D=laki%20naisten%20ja%20miesten%20v%C3%A4lisest%C3%A4%20tasa-arvos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lex.fi/fi/laki/ajantasa/1986/19860609?search%5Btype%5D=pika&amp;search%5Bpika%5D=laki%20naisten%20ja%20miesten%20v%C3%A4lisest%C3%A4%20tasa-arvo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34FCF625E7D294DADCF3376D3B92ED9" ma:contentTypeVersion="0" ma:contentTypeDescription="Luo uusi asiakirja." ma:contentTypeScope="" ma:versionID="29ef09a088717ade46bc3bc58b911b40">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A902-45AB-4F7F-849E-2FC8F1467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C6938C-1128-4747-BBD2-24405E78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679999-457F-4D48-A17E-E7595AC0A6C9}">
  <ds:schemaRefs>
    <ds:schemaRef ds:uri="http://schemas.microsoft.com/sharepoint/v3/contenttype/forms"/>
  </ds:schemaRefs>
</ds:datastoreItem>
</file>

<file path=customXml/itemProps4.xml><?xml version="1.0" encoding="utf-8"?>
<ds:datastoreItem xmlns:ds="http://schemas.openxmlformats.org/officeDocument/2006/customXml" ds:itemID="{4656380B-BC6B-43EB-A8F8-975C9FA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2869</Words>
  <Characters>23244</Characters>
  <Application>Microsoft Office Word</Application>
  <DocSecurity>0</DocSecurity>
  <Lines>193</Lines>
  <Paragraphs>52</Paragraphs>
  <ScaleCrop>false</ScaleCrop>
  <HeadingPairs>
    <vt:vector size="2" baseType="variant">
      <vt:variant>
        <vt:lpstr>Otsikko</vt:lpstr>
      </vt:variant>
      <vt:variant>
        <vt:i4>1</vt:i4>
      </vt:variant>
    </vt:vector>
  </HeadingPairs>
  <TitlesOfParts>
    <vt:vector size="1" baseType="lpstr">
      <vt:lpstr/>
    </vt:vector>
  </TitlesOfParts>
  <Company>SPK Oy</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Nykänen Kirsi</dc:creator>
  <cp:lastModifiedBy>Rantala Tero</cp:lastModifiedBy>
  <cp:revision>2</cp:revision>
  <cp:lastPrinted>2016-10-13T05:30:00Z</cp:lastPrinted>
  <dcterms:created xsi:type="dcterms:W3CDTF">2020-03-05T12:01:00Z</dcterms:created>
  <dcterms:modified xsi:type="dcterms:W3CDTF">2020-03-05T12:01:00Z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0x010100134FCF625E7D294DADCF3376D3B92ED9</vt:lpwstr>
  </property>
</Properties>
</file>